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449" w:after="449" w:line="749" w:lineRule="atLeast"/>
        <w:jc w:val="center"/>
        <w:rPr>
          <w:rFonts w:ascii="黑体" w:eastAsia="黑体"/>
          <w:color w:val="auto"/>
          <w:sz w:val="36"/>
          <w:szCs w:val="36"/>
        </w:rPr>
      </w:pPr>
      <w:bookmarkStart w:id="0" w:name="_GoBack"/>
      <w:r>
        <w:rPr>
          <w:rFonts w:hint="eastAsia" w:ascii="黑体" w:eastAsia="黑体"/>
          <w:color w:val="auto"/>
          <w:sz w:val="36"/>
          <w:szCs w:val="36"/>
        </w:rPr>
        <w:t>沧州市新华区车站街道办事处</w:t>
      </w:r>
      <w:r>
        <w:rPr>
          <w:rFonts w:hint="eastAsia" w:ascii="黑体" w:eastAsiaTheme="minorEastAsia"/>
          <w:color w:val="auto"/>
          <w:sz w:val="36"/>
          <w:szCs w:val="36"/>
        </w:rPr>
        <w:t>202</w:t>
      </w:r>
      <w:r>
        <w:rPr>
          <w:rFonts w:hint="eastAsia" w:ascii="黑体" w:eastAsiaTheme="minorEastAsia"/>
          <w:color w:val="auto"/>
          <w:sz w:val="36"/>
          <w:szCs w:val="36"/>
          <w:lang w:val="en-US" w:eastAsia="zh-CN"/>
        </w:rPr>
        <w:t>3</w:t>
      </w:r>
      <w:r>
        <w:rPr>
          <w:rFonts w:hint="eastAsia" w:ascii="黑体" w:eastAsia="黑体"/>
          <w:color w:val="auto"/>
          <w:sz w:val="36"/>
          <w:szCs w:val="36"/>
        </w:rPr>
        <w:t>年政府信息公开工作年度报告</w:t>
      </w:r>
    </w:p>
    <w:bookmarkEnd w:id="0"/>
    <w:p>
      <w:pPr>
        <w:widowControl/>
        <w:shd w:val="clear" w:color="auto" w:fill="FFFFFF"/>
        <w:spacing w:before="100" w:beforeAutospacing="1" w:after="100" w:afterAutospacing="1" w:line="600" w:lineRule="exact"/>
        <w:ind w:firstLine="420" w:firstLineChars="200"/>
        <w:rPr>
          <w:rFonts w:cs="宋体"/>
          <w:color w:val="000000"/>
          <w:kern w:val="0"/>
          <w:sz w:val="21"/>
        </w:rPr>
      </w:pP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本报告由新华区车站办事处根据《中华人民共和国政府信息公开条例》（以下简称&lt;条例&gt;）等相关规定，制作统计数据编制而成。</w:t>
      </w:r>
    </w:p>
    <w:p>
      <w:pPr>
        <w:widowControl/>
        <w:shd w:val="clear" w:color="auto" w:fill="FFFFFF"/>
        <w:spacing w:before="100" w:beforeAutospacing="1" w:after="100" w:afterAutospacing="1" w:line="600" w:lineRule="exact"/>
        <w:ind w:firstLine="420" w:firstLineChars="200"/>
        <w:rPr>
          <w:rFonts w:cs="宋体"/>
          <w:color w:val="000000"/>
          <w:kern w:val="0"/>
          <w:sz w:val="21"/>
        </w:rPr>
      </w:pP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全文包括总体情况、主动公开政府信息情况、依申请公开政府信息情况、行政复议和行政诉讼情况、存在的主要问题及改进情况、其他需要报告事项等六部分组成。</w:t>
      </w:r>
    </w:p>
    <w:p>
      <w:pPr>
        <w:widowControl/>
        <w:shd w:val="clear" w:color="auto" w:fill="FFFFFF"/>
        <w:spacing w:before="100" w:beforeAutospacing="1" w:after="100" w:afterAutospacing="1" w:line="600" w:lineRule="exact"/>
        <w:ind w:firstLine="420" w:firstLineChars="200"/>
        <w:rPr>
          <w:rFonts w:cs="宋体"/>
          <w:color w:val="000000"/>
          <w:kern w:val="0"/>
          <w:sz w:val="21"/>
        </w:rPr>
      </w:pP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本报告中所列数据统计期限为</w:t>
      </w:r>
      <w:r>
        <w:rPr>
          <w:rFonts w:hint="eastAsia" w:ascii="微软雅黑" w:eastAsia="微软雅黑" w:cs="宋体"/>
          <w:color w:val="000000"/>
          <w:kern w:val="0"/>
          <w:sz w:val="21"/>
        </w:rPr>
        <w:t>20</w:t>
      </w:r>
      <w:r>
        <w:rPr>
          <w:rFonts w:hint="eastAsia" w:ascii="微软雅黑" w:eastAsia="微软雅黑" w:cs="宋体"/>
          <w:color w:val="000000"/>
          <w:kern w:val="0"/>
          <w:sz w:val="21"/>
          <w:lang w:val="en-US" w:eastAsia="zh-CN"/>
        </w:rPr>
        <w:t>23</w:t>
      </w:r>
      <w:r>
        <w:rPr>
          <w:rFonts w:hint="eastAsia" w:ascii="微软雅黑" w:eastAsia="微软雅黑" w:cs="宋体"/>
          <w:color w:val="000000"/>
          <w:kern w:val="0"/>
          <w:sz w:val="21"/>
        </w:rPr>
        <w:t>年1月1日至12月31日期间的政府信息公开工作情况。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如对本报告有任何疑问，请与车站街道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  <w:lang w:eastAsia="zh-CN"/>
        </w:rPr>
        <w:t>办公室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联系（地址：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  <w:lang w:val="en-US" w:eastAsia="zh-CN"/>
        </w:rPr>
        <w:t>沧州市新华区东风路禧福荷堂B座3号写字楼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；邮编：061000；电话：0317-3040260；传真：0317-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  <w:lang w:val="en-US" w:eastAsia="zh-CN"/>
        </w:rPr>
        <w:t>3071073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）。</w:t>
      </w:r>
    </w:p>
    <w:p>
      <w:pPr>
        <w:widowControl/>
        <w:shd w:val="clear" w:color="auto" w:fill="FFFFFF"/>
        <w:spacing w:before="100" w:beforeAutospacing="1" w:after="100" w:afterAutospacing="1" w:line="600" w:lineRule="exact"/>
        <w:ind w:firstLine="420" w:firstLineChars="200"/>
        <w:rPr>
          <w:rFonts w:cs="宋体"/>
          <w:color w:val="000000"/>
          <w:kern w:val="0"/>
          <w:sz w:val="21"/>
        </w:rPr>
      </w:pP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一、总体情况</w:t>
      </w:r>
    </w:p>
    <w:p>
      <w:pPr>
        <w:widowControl/>
        <w:shd w:val="clear" w:color="auto" w:fill="FFFFFF"/>
        <w:spacing w:before="100" w:beforeAutospacing="1" w:after="100" w:afterAutospacing="1" w:line="600" w:lineRule="exact"/>
        <w:ind w:firstLine="420" w:firstLineChars="200"/>
        <w:rPr>
          <w:rFonts w:cs="宋体"/>
          <w:color w:val="000000"/>
          <w:kern w:val="0"/>
          <w:sz w:val="21"/>
        </w:rPr>
      </w:pP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在区委、区政府的领导下，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  <w:lang w:val="en-US" w:eastAsia="zh-CN"/>
        </w:rPr>
        <w:t>沧州市新华区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车站街道办事处政务公开工作紧紧围绕坚持政务公开透明，建设规范化服务型政府提升机关行政效能的主题，各项公开工作得到了深入开展，信息公开工作取得了明显成果。202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  <w:lang w:val="en-US" w:eastAsia="zh-CN"/>
        </w:rPr>
        <w:t>3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年主要开展了以下几方面工作：</w:t>
      </w:r>
    </w:p>
    <w:p>
      <w:pPr>
        <w:widowControl/>
        <w:shd w:val="clear" w:color="auto" w:fill="FFFFFF"/>
        <w:spacing w:before="100" w:beforeAutospacing="1" w:after="100" w:afterAutospacing="1" w:line="600" w:lineRule="exact"/>
        <w:ind w:firstLine="420" w:firstLineChars="200"/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  <w:lang w:val="en-US" w:eastAsia="zh-CN"/>
        </w:rPr>
      </w:pP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  <w:lang w:val="en-US" w:eastAsia="zh-CN"/>
        </w:rPr>
        <w:t>1.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  <w:lang w:eastAsia="zh-CN"/>
        </w:rPr>
        <w:t>主动公开：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重点公开便民信息内容。把各科室（站、所、中心）职能职责及国家政策、法规、行政审批事项、社会保障、计生服务、扶贫救助、就业服务、信息受理、组织关系转接等工作办理程序作为政府信息公开重点，要求这些科室要把自己的职责范围、办事程序、时间周期、所需材料等内容一一梳理归纳，制成浅显易懂的条文式文本向群众全面公开。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  <w:lang w:eastAsia="zh-CN"/>
        </w:rPr>
        <w:t>共公开信息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  <w:lang w:val="en-US" w:eastAsia="zh-CN"/>
        </w:rPr>
        <w:t>1653条。</w:t>
      </w:r>
    </w:p>
    <w:p>
      <w:pPr>
        <w:widowControl/>
        <w:shd w:val="clear" w:color="auto" w:fill="FFFFFF"/>
        <w:spacing w:before="100" w:beforeAutospacing="1" w:after="100" w:afterAutospacing="1" w:line="600" w:lineRule="exact"/>
        <w:ind w:firstLine="420" w:firstLineChars="20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2.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依申请公开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加大督办催办力度，对较为重要的依申请公开事项，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与区政府进行对接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。202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年，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未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受理依申请公开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未因信息公开被申请行政复议和提起行政诉讼情况。</w:t>
      </w:r>
    </w:p>
    <w:p>
      <w:pPr>
        <w:widowControl/>
        <w:shd w:val="clear" w:color="auto" w:fill="FFFFFF"/>
        <w:spacing w:before="100" w:beforeAutospacing="1" w:after="100" w:afterAutospacing="1" w:line="600" w:lineRule="exact"/>
        <w:ind w:firstLine="420" w:firstLineChars="200"/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1"/>
          <w:szCs w:val="21"/>
          <w:shd w:val="clear" w:color="auto" w:fill="FFFFFF"/>
          <w:lang w:val="en-US" w:eastAsia="zh-CN"/>
        </w:rPr>
        <w:t>3.政府信息管理：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0"/>
          <w:sz w:val="21"/>
          <w:szCs w:val="21"/>
          <w:shd w:val="clear" w:color="auto" w:fill="FFFFFF"/>
        </w:rPr>
        <w:t>政府信息公开是一项重要工作，政策性强、内容多、难度大，对此，车站街道办事处切实从思想上、行动上高度重视该项工作，确保政府信息公开各项工作落到实处。根据街道领导班子分工和科室工作职责范围情况，专门成立以办事处主任为组长，分管副主任为副组长，各科室（站、所、中心）负责人为成员的政府信息公开工作领导小组。同时，根据信息内容涉及情况把工作细化分解到相关科室（站、所、中心）和工作人员，由综合科牵头，形成部门分工合作、密切配合的工作机制，使信息公开工作与日常业务工作融为一体，整体同步推进。</w:t>
      </w:r>
    </w:p>
    <w:p>
      <w:pPr>
        <w:widowControl/>
        <w:shd w:val="clear" w:color="auto" w:fill="FFFFFF"/>
        <w:spacing w:before="100" w:beforeAutospacing="1" w:after="100" w:afterAutospacing="1" w:line="600" w:lineRule="exact"/>
        <w:ind w:firstLine="420" w:firstLineChars="20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4.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政府信息公开平台建设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子栏目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10余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个，设置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公开指南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公开内容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等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项专题专栏。</w:t>
      </w:r>
    </w:p>
    <w:p>
      <w:pPr>
        <w:widowControl/>
        <w:shd w:val="clear" w:color="auto" w:fill="FFFFFF"/>
        <w:spacing w:before="100" w:beforeAutospacing="1" w:after="100" w:afterAutospacing="1" w:line="600" w:lineRule="exact"/>
        <w:ind w:firstLine="420" w:firstLineChars="20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5.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监督保障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明确工作任务，加强队伍建设, 强化责任落实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完善考核办法，公开办的监督要求，围绕问题清单，及时整改到位。欢迎群众对政府信息公开工作进行评议监督，保障人民群众的监督权。</w:t>
      </w:r>
    </w:p>
    <w:p>
      <w:pPr>
        <w:widowControl/>
        <w:shd w:val="clear" w:color="auto" w:fill="FFFFFF"/>
        <w:spacing w:before="100" w:beforeAutospacing="1" w:after="100" w:afterAutospacing="1" w:line="600" w:lineRule="exact"/>
        <w:ind w:firstLine="420" w:firstLineChars="200"/>
        <w:rPr>
          <w:rFonts w:cs="宋体"/>
          <w:color w:val="000000"/>
          <w:kern w:val="0"/>
          <w:sz w:val="21"/>
        </w:rPr>
      </w:pP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二、主动公开政府信息情况</w:t>
      </w:r>
    </w:p>
    <w:tbl>
      <w:tblPr>
        <w:tblStyle w:val="8"/>
        <w:tblW w:w="81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24"/>
        <w:gridCol w:w="1843"/>
        <w:gridCol w:w="1730"/>
        <w:gridCol w:w="17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282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信息内容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本年新制作数量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本年新公开数量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282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规章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282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规范性文件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jc w:val="center"/>
        </w:trPr>
        <w:tc>
          <w:tcPr>
            <w:tcW w:w="282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信息内容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上一年项目数量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本年增/减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282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="100" w:after="100" w:line="240" w:lineRule="atLeast"/>
              <w:ind w:firstLine="4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行政许可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hint="default" w:eastAsia="宋体" w:cs="宋体"/>
                <w:color w:val="000000"/>
                <w:kern w:val="0"/>
                <w:sz w:val="21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lang w:val="en-US" w:eastAsia="zh-CN"/>
              </w:rPr>
              <w:t>12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hint="default" w:eastAsia="宋体" w:cs="宋体"/>
                <w:color w:val="000000"/>
                <w:kern w:val="0"/>
                <w:sz w:val="21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lang w:val="en-US" w:eastAsia="zh-CN"/>
              </w:rPr>
              <w:t>0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hint="default" w:eastAsia="宋体" w:cs="宋体"/>
                <w:color w:val="000000"/>
                <w:kern w:val="0"/>
                <w:sz w:val="21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lang w:val="en-US" w:eastAsia="zh-CN"/>
              </w:rPr>
              <w:t>674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282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="100" w:after="100" w:line="240" w:lineRule="atLeast"/>
              <w:ind w:firstLine="4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其他对外管理服务事项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="100" w:after="100" w:line="240" w:lineRule="atLeast"/>
              <w:ind w:firstLine="840" w:firstLineChars="400"/>
              <w:jc w:val="both"/>
              <w:rPr>
                <w:rFonts w:hint="eastAsia" w:eastAsia="宋体" w:cs="宋体"/>
                <w:color w:val="000000"/>
                <w:kern w:val="0"/>
                <w:sz w:val="21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lang w:val="en-US" w:eastAsia="zh-CN"/>
              </w:rPr>
              <w:t>2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hint="eastAsia" w:eastAsia="宋体" w:cs="宋体"/>
                <w:color w:val="000000"/>
                <w:kern w:val="0"/>
                <w:sz w:val="21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lang w:val="en-US" w:eastAsia="zh-CN"/>
              </w:rPr>
              <w:t>0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hint="default" w:eastAsia="宋体" w:cs="宋体"/>
                <w:color w:val="000000"/>
                <w:kern w:val="0"/>
                <w:sz w:val="21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lang w:val="en-US" w:eastAsia="zh-CN"/>
              </w:rPr>
              <w:t>979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282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信息内容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上一年项目数量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20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本年增/减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282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="100" w:after="100" w:line="240" w:lineRule="atLeast"/>
              <w:ind w:firstLine="4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行政处罚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282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="100" w:after="100" w:line="240" w:lineRule="atLeast"/>
              <w:ind w:firstLine="4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行政强制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jc w:val="center"/>
        </w:trPr>
        <w:tc>
          <w:tcPr>
            <w:tcW w:w="282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信息内容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上一年项目数量</w:t>
            </w:r>
          </w:p>
        </w:tc>
        <w:tc>
          <w:tcPr>
            <w:tcW w:w="347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10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282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行政事业性收费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7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4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  <w:jc w:val="center"/>
        </w:trPr>
        <w:tc>
          <w:tcPr>
            <w:tcW w:w="282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信息内容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采购项目数量</w:t>
            </w:r>
          </w:p>
        </w:tc>
        <w:tc>
          <w:tcPr>
            <w:tcW w:w="347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9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282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政府集中采购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73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</w:tbl>
    <w:p>
      <w:pPr>
        <w:widowControl/>
        <w:shd w:val="clear" w:color="auto" w:fill="FFFFFF"/>
        <w:spacing w:before="450" w:after="100" w:afterAutospacing="1" w:line="240" w:lineRule="atLeast"/>
        <w:ind w:firstLine="627"/>
        <w:rPr>
          <w:rFonts w:cs="宋体"/>
          <w:color w:val="000000"/>
          <w:kern w:val="0"/>
          <w:sz w:val="21"/>
        </w:rPr>
      </w:pP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三、收到和处理政府信息公开申请情况</w:t>
      </w:r>
    </w:p>
    <w:tbl>
      <w:tblPr>
        <w:tblStyle w:val="8"/>
        <w:tblW w:w="82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326"/>
        <w:gridCol w:w="872"/>
        <w:gridCol w:w="815"/>
        <w:gridCol w:w="735"/>
        <w:gridCol w:w="735"/>
        <w:gridCol w:w="747"/>
        <w:gridCol w:w="781"/>
        <w:gridCol w:w="747"/>
        <w:gridCol w:w="8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3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113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自然人</w:t>
            </w:r>
          </w:p>
        </w:tc>
        <w:tc>
          <w:tcPr>
            <w:tcW w:w="411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法人或其他组织</w:t>
            </w:r>
          </w:p>
        </w:tc>
        <w:tc>
          <w:tcPr>
            <w:tcW w:w="34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科研机构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社会公益组织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法律服务机构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38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一、本年新收政府信息公开申请数量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38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二、上年结转政府信息公开申请数量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360" w:type="dxa"/>
            <w:vMerge w:val="restart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="100" w:after="100" w:line="240" w:lineRule="atLeast"/>
              <w:ind w:firstLine="408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三</w:t>
            </w:r>
          </w:p>
          <w:p>
            <w:pPr>
              <w:widowControl/>
              <w:spacing w:before="100" w:after="100" w:line="240" w:lineRule="atLeast"/>
              <w:ind w:firstLine="408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、</w:t>
            </w:r>
          </w:p>
          <w:p>
            <w:pPr>
              <w:widowControl/>
              <w:spacing w:before="100" w:after="100" w:line="240" w:lineRule="atLeast"/>
              <w:ind w:firstLine="408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本年度办理结果</w:t>
            </w:r>
          </w:p>
        </w:tc>
        <w:tc>
          <w:tcPr>
            <w:tcW w:w="22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="100" w:after="100" w:line="240" w:lineRule="atLeast"/>
              <w:ind w:firstLine="408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（一）予以公开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3" w:hRule="atLeast"/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22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="100" w:after="100" w:line="240" w:lineRule="atLeast"/>
              <w:ind w:firstLine="408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（二）部分公开（区分处理的，只计这一情形，不计其他情形）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53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（三）不予公开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1.属于国家秘密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2.其他法律行政法规禁止公开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3.危及“三安全一稳定”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4.保护第三方合法权益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5.属于三类内部事务信息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6.属于四类过程性信息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7.属于行政执法案卷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8.属于行政查询事项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53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（四）无法提供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1.本机关不掌握相关政府信息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2.没有现成信息需要另行制作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3.补正后申请内容仍不明确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53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（五）不予处理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1.信访举报投诉类申请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2.重复申请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3.要求提供公开出版物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4.无正当理由大量反复申请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1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5.要求行政机关确认或重新出具已获取信息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22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="100" w:after="100" w:line="240" w:lineRule="atLeast"/>
              <w:ind w:firstLine="4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（六）其他处理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22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="100" w:after="100" w:line="240" w:lineRule="atLeast"/>
              <w:ind w:firstLine="48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ascii="楷体" w:eastAsia="楷体" w:cs="宋体"/>
                <w:color w:val="000000"/>
                <w:kern w:val="0"/>
                <w:sz w:val="21"/>
              </w:rPr>
              <w:t>（七）总计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638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>
            <w:pPr>
              <w:widowControl/>
              <w:spacing w:before="100" w:after="100" w:line="240" w:lineRule="atLeast"/>
              <w:ind w:firstLine="10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四、结转下年度继续办理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3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08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</w:tr>
    </w:tbl>
    <w:p>
      <w:pPr>
        <w:widowControl/>
        <w:shd w:val="clear" w:color="auto" w:fill="FFFFFF"/>
        <w:spacing w:before="450" w:after="100" w:afterAutospacing="1" w:line="240" w:lineRule="atLeast"/>
        <w:ind w:firstLine="420"/>
        <w:rPr>
          <w:rFonts w:cs="宋体"/>
          <w:color w:val="000000"/>
          <w:kern w:val="0"/>
          <w:sz w:val="21"/>
        </w:rPr>
      </w:pP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四、政府信息公开行政复议、行政诉讼情况</w:t>
      </w:r>
    </w:p>
    <w:tbl>
      <w:tblPr>
        <w:tblStyle w:val="8"/>
        <w:tblW w:w="821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555"/>
        <w:gridCol w:w="557"/>
        <w:gridCol w:w="525"/>
        <w:gridCol w:w="488"/>
        <w:gridCol w:w="587"/>
        <w:gridCol w:w="563"/>
        <w:gridCol w:w="550"/>
        <w:gridCol w:w="575"/>
        <w:gridCol w:w="487"/>
        <w:gridCol w:w="586"/>
        <w:gridCol w:w="525"/>
        <w:gridCol w:w="587"/>
        <w:gridCol w:w="550"/>
        <w:gridCol w:w="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70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hd w:val="clear" w:color="auto" w:fill="FFFFFF"/>
              <w:spacing w:before="100" w:after="100" w:line="240" w:lineRule="atLeast"/>
              <w:ind w:firstLine="42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hd w:val="clear" w:color="auto" w:fill="FFFFFF"/>
              </w:rPr>
              <w:t>行政复议</w:t>
            </w:r>
          </w:p>
        </w:tc>
        <w:tc>
          <w:tcPr>
            <w:tcW w:w="5510" w:type="dxa"/>
            <w:gridSpan w:val="10"/>
            <w:tcBorders>
              <w:top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581" w:type="dxa"/>
            <w:vMerge w:val="restart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结果维持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结果纠正</w:t>
            </w:r>
          </w:p>
        </w:tc>
        <w:tc>
          <w:tcPr>
            <w:tcW w:w="55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其他结果</w:t>
            </w:r>
          </w:p>
        </w:tc>
        <w:tc>
          <w:tcPr>
            <w:tcW w:w="5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尚未审结</w:t>
            </w:r>
          </w:p>
        </w:tc>
        <w:tc>
          <w:tcPr>
            <w:tcW w:w="4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总计</w:t>
            </w:r>
          </w:p>
        </w:tc>
        <w:tc>
          <w:tcPr>
            <w:tcW w:w="276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未经复议直接起诉</w:t>
            </w:r>
          </w:p>
        </w:tc>
        <w:tc>
          <w:tcPr>
            <w:tcW w:w="274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480"/>
              <w:jc w:val="center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  <w:jc w:val="center"/>
        </w:trPr>
        <w:tc>
          <w:tcPr>
            <w:tcW w:w="58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55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5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4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center"/>
          </w:tcPr>
          <w:p/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结果维持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结果纠正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其他结果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尚未审结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总计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结果维持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结果纠正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其他结果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尚未审结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4" w:hRule="atLeast"/>
          <w:jc w:val="center"/>
        </w:trPr>
        <w:tc>
          <w:tcPr>
            <w:tcW w:w="581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4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ind w:firstLine="200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hint="eastAsia" w:eastAsia="宋体" w:cs="宋体"/>
                <w:color w:val="000000"/>
                <w:kern w:val="0"/>
                <w:sz w:val="21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jc w:val="both"/>
              <w:rPr>
                <w:rFonts w:cs="宋体"/>
                <w:color w:val="000000"/>
                <w:kern w:val="0"/>
                <w:sz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</w:rPr>
              <w:t>0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240" w:lineRule="atLeast"/>
              <w:rPr>
                <w:rFonts w:hint="eastAsia" w:eastAsia="宋体" w:cs="宋体"/>
                <w:color w:val="000000"/>
                <w:kern w:val="0"/>
                <w:sz w:val="21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 w:line="600" w:lineRule="exact"/>
        <w:ind w:firstLine="420" w:firstLineChars="200"/>
        <w:rPr>
          <w:rFonts w:ascii="微软雅黑" w:eastAsia="微软雅黑" w:cs="宋体"/>
          <w:color w:val="000000"/>
          <w:kern w:val="0"/>
          <w:sz w:val="21"/>
        </w:rPr>
      </w:pP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五、政府信息公开工作存在的主要问题及改进措施</w:t>
      </w:r>
    </w:p>
    <w:p>
      <w:pPr>
        <w:widowControl/>
        <w:shd w:val="clear" w:color="auto" w:fill="FFFFFF"/>
        <w:spacing w:before="100" w:beforeAutospacing="1" w:after="100" w:afterAutospacing="1" w:line="600" w:lineRule="exact"/>
        <w:ind w:firstLine="420" w:firstLineChars="200"/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</w:pP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存在问题：1.政务公开有些栏目信息更新存在时间差。2.对政务公开管理水平需要提高。</w:t>
      </w:r>
    </w:p>
    <w:p>
      <w:pPr>
        <w:widowControl/>
        <w:shd w:val="clear" w:color="auto" w:fill="FFFFFF"/>
        <w:spacing w:before="100" w:beforeAutospacing="1" w:after="100" w:afterAutospacing="1" w:line="600" w:lineRule="exact"/>
        <w:ind w:firstLine="420" w:firstLineChars="200"/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</w:pPr>
    </w:p>
    <w:p>
      <w:pPr>
        <w:widowControl/>
        <w:shd w:val="clear" w:color="auto" w:fill="FFFFFF"/>
        <w:spacing w:before="100" w:beforeAutospacing="1" w:after="100" w:afterAutospacing="1" w:line="600" w:lineRule="exact"/>
        <w:ind w:firstLine="420" w:firstLineChars="200"/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</w:pP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改进措施：1.加强政务公开培训。定期对工作人员相关业务培训，拓展主动公开平台，树立有效信息及时发布意识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  <w:lang w:eastAsia="zh-CN"/>
        </w:rPr>
        <w:t>。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2.加强业务学习。工作人员向上级单位边学习边操作，持续提升政务公开业务能力。</w:t>
      </w:r>
    </w:p>
    <w:p>
      <w:pPr>
        <w:widowControl/>
        <w:shd w:val="clear" w:color="auto" w:fill="FFFFFF"/>
        <w:spacing w:before="100" w:beforeAutospacing="1" w:after="100" w:afterAutospacing="1" w:line="600" w:lineRule="exact"/>
        <w:ind w:firstLine="420" w:firstLineChars="200"/>
        <w:rPr>
          <w:rFonts w:ascii="微软雅黑" w:eastAsia="微软雅黑" w:cs="宋体"/>
          <w:color w:val="000000"/>
          <w:kern w:val="0"/>
          <w:sz w:val="21"/>
        </w:rPr>
      </w:pPr>
      <w:r>
        <w:rPr>
          <w:rFonts w:hint="eastAsia" w:ascii="微软雅黑" w:eastAsia="微软雅黑" w:cs="宋体"/>
          <w:color w:val="000000"/>
          <w:kern w:val="0"/>
          <w:sz w:val="21"/>
        </w:rPr>
        <w:t>六、</w:t>
      </w:r>
      <w:r>
        <w:rPr>
          <w:rFonts w:hint="eastAsia" w:ascii="微软雅黑" w:eastAsia="微软雅黑" w:cs="宋体"/>
          <w:color w:val="000000"/>
          <w:kern w:val="0"/>
          <w:sz w:val="21"/>
          <w:shd w:val="clear" w:color="auto" w:fill="FFFFFF"/>
        </w:rPr>
        <w:t>其他需要报告事项。</w:t>
      </w:r>
    </w:p>
    <w:p>
      <w:pPr>
        <w:pStyle w:val="7"/>
        <w:keepNext w:val="0"/>
        <w:keepLines w:val="0"/>
        <w:widowControl/>
        <w:suppressLineNumbers w:val="0"/>
        <w:shd w:val="clear" w:fill="FFFFFF"/>
        <w:spacing w:before="100" w:beforeAutospacing="0" w:after="100" w:afterAutospacing="0"/>
        <w:ind w:left="0" w:firstLine="420"/>
        <w:rPr>
          <w:rFonts w:hint="eastAsia" w:eastAsia="微软雅黑"/>
          <w:lang w:eastAsia="zh-CN"/>
        </w:rPr>
      </w:pPr>
      <w:r>
        <w:rPr>
          <w:rFonts w:ascii="微软雅黑" w:hAnsi="微软雅黑" w:eastAsia="微软雅黑" w:cs="微软雅黑"/>
          <w:color w:val="000000"/>
          <w:sz w:val="20"/>
          <w:szCs w:val="20"/>
          <w:shd w:val="clear" w:fill="FFFFFF"/>
        </w:rPr>
        <w:t>本机关未收取政府信息公开处理费</w:t>
      </w:r>
      <w:r>
        <w:rPr>
          <w:rFonts w:hint="eastAsia" w:ascii="微软雅黑" w:hAnsi="微软雅黑" w:eastAsia="微软雅黑" w:cs="微软雅黑"/>
          <w:color w:val="000000"/>
          <w:sz w:val="20"/>
          <w:szCs w:val="20"/>
          <w:shd w:val="clear" w:fill="FFFFFF"/>
          <w:lang w:eastAsia="zh-CN"/>
        </w:rPr>
        <w:t>。</w:t>
      </w:r>
    </w:p>
    <w:p/>
    <w:sectPr>
      <w:pgSz w:w="11907" w:h="16839"/>
      <w:pgMar w:top="1440" w:right="1800" w:bottom="1440" w:left="1800" w:header="851" w:footer="992" w:gutter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YWE2MzQxNzliYjk5NjE3YzVhZmI5Zjc1NzM4Y2YifQ=="/>
  </w:docVars>
  <w:rsids>
    <w:rsidRoot w:val="00F96D2F"/>
    <w:rsid w:val="0018595D"/>
    <w:rsid w:val="00454480"/>
    <w:rsid w:val="00464B25"/>
    <w:rsid w:val="00F96D2F"/>
    <w:rsid w:val="06151C90"/>
    <w:rsid w:val="09D15A69"/>
    <w:rsid w:val="0BC1424A"/>
    <w:rsid w:val="17700B4F"/>
    <w:rsid w:val="46CB0270"/>
    <w:rsid w:val="4BD3076E"/>
    <w:rsid w:val="4D552016"/>
    <w:rsid w:val="564B3A0C"/>
    <w:rsid w:val="5FEC07F0"/>
    <w:rsid w:val="6DC66EAD"/>
    <w:rsid w:val="734F2238"/>
    <w:rsid w:val="746E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next w:val="1"/>
    <w:autoRedefine/>
    <w:qFormat/>
    <w:uiPriority w:val="0"/>
    <w:pPr>
      <w:outlineLvl w:val="0"/>
    </w:pPr>
    <w:rPr>
      <w:rFonts w:ascii="宋体" w:hAnsi="Times New Roman" w:eastAsia="宋体" w:cs="Times New Roman"/>
      <w:b/>
      <w:kern w:val="36"/>
      <w:sz w:val="48"/>
      <w:szCs w:val="21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页眉 Char"/>
    <w:basedOn w:val="9"/>
    <w:link w:val="6"/>
    <w:semiHidden/>
    <w:qFormat/>
    <w:uiPriority w:val="99"/>
    <w:rPr>
      <w:rFonts w:ascii="宋体"/>
      <w:kern w:val="2"/>
      <w:sz w:val="18"/>
      <w:szCs w:val="18"/>
    </w:rPr>
  </w:style>
  <w:style w:type="character" w:customStyle="1" w:styleId="11">
    <w:name w:val="页脚 Char"/>
    <w:basedOn w:val="9"/>
    <w:link w:val="5"/>
    <w:semiHidden/>
    <w:qFormat/>
    <w:uiPriority w:val="99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2247</Words>
  <Characters>2308</Characters>
  <Lines>1</Lines>
  <Paragraphs>1</Paragraphs>
  <TotalTime>95</TotalTime>
  <ScaleCrop>false</ScaleCrop>
  <LinksUpToDate>false</LinksUpToDate>
  <CharactersWithSpaces>2308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2021-01-30T08:39:00Z</dcterms:created>
  <dc:creator>Administrator</dc:creator>
  <cp:lastModifiedBy>Administrator</cp:lastModifiedBy>
  <dcterms:modified xsi:type="dcterms:W3CDTF">2024-01-31T10:46:13Z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07116825C13A4C309B9BD21E40638ED6_13</vt:lpwstr>
  </property>
</Properties>
</file>