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C914B">
      <w:pPr>
        <w:pStyle w:val="2"/>
        <w:keepNext w:val="0"/>
        <w:keepLines w:val="0"/>
        <w:widowControl/>
        <w:suppressLineNumbers w:val="0"/>
        <w:spacing w:before="900" w:beforeAutospacing="0" w:after="450" w:afterAutospacing="0" w:line="750" w:lineRule="atLeast"/>
        <w:ind w:left="0" w:right="0"/>
        <w:jc w:val="center"/>
        <w:rPr>
          <w:rFonts w:ascii="黑体" w:hAnsi="宋体" w:eastAsia="黑体" w:cs="黑体"/>
          <w:color w:val="auto"/>
          <w:sz w:val="36"/>
          <w:szCs w:val="36"/>
        </w:rPr>
      </w:pPr>
      <w:r>
        <w:rPr>
          <w:rFonts w:ascii="黑体" w:hAnsi="宋体" w:eastAsia="黑体" w:cs="黑体"/>
          <w:color w:val="auto"/>
          <w:sz w:val="36"/>
          <w:szCs w:val="36"/>
          <w:shd w:val="clear" w:fill="FFFFFF"/>
        </w:rPr>
        <w:t>沧州市新华区</w:t>
      </w:r>
      <w:r>
        <w:rPr>
          <w:rFonts w:hint="eastAsia" w:ascii="黑体" w:eastAsia="黑体" w:cs="黑体"/>
          <w:color w:val="auto"/>
          <w:sz w:val="36"/>
          <w:szCs w:val="36"/>
          <w:shd w:val="clear" w:fill="FFFFFF"/>
          <w:lang w:val="en-US" w:eastAsia="zh-CN"/>
        </w:rPr>
        <w:t>农业农村</w:t>
      </w:r>
      <w:r>
        <w:rPr>
          <w:rFonts w:ascii="黑体" w:hAnsi="宋体" w:eastAsia="黑体" w:cs="黑体"/>
          <w:color w:val="auto"/>
          <w:sz w:val="36"/>
          <w:szCs w:val="36"/>
          <w:shd w:val="clear" w:fill="FFFFFF"/>
        </w:rPr>
        <w:t>局2024年政府信息公开工作年度报告</w:t>
      </w:r>
    </w:p>
    <w:p w14:paraId="3CA402E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</w:pPr>
      <w:r>
        <w:rPr>
          <w:rFonts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本报告由沧州市新华区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农业农村</w:t>
      </w:r>
      <w:r>
        <w:rPr>
          <w:rFonts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局根据《中华人民共和国政府信息公开条例》（以下简称《条例》）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要求，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结合工作实际，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编制的2024年政府信息公开工作年度报告。本报告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由总体情况、主动公开政府信息情况、收到和处理政府信息公开申请情况、政府信息公开行政复议及行政诉讼情况、存在的主要问题及改进情况、其他需要报告事项等六部分组成。</w:t>
      </w:r>
    </w:p>
    <w:p w14:paraId="43DCD26D"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</w:pP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本报告中所列数据统计期限为2024年1月1日至2024年12月31日。公众可在沧州市新华区人民政府网站（www.czxh.gov.cn）的政府信息公开专栏中查看和下载本报告。如对本报告有疑问，请与沧州市新华区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农业农村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局联系</w:t>
      </w:r>
      <w:r>
        <w:rPr>
          <w:rFonts w:hint="default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（电话:0317-303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2085</w:t>
      </w:r>
      <w:r>
        <w:rPr>
          <w:rFonts w:hint="default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，电子邮箱: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ncbwcs1930</w:t>
      </w:r>
      <w:r>
        <w:rPr>
          <w:rFonts w:hint="default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@1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26</w:t>
      </w:r>
      <w:r>
        <w:rPr>
          <w:rFonts w:hint="default" w:ascii="仿宋_GB2312" w:hAnsi="微软雅黑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.com，邮编:061000）。</w:t>
      </w:r>
    </w:p>
    <w:p w14:paraId="7060FEA9">
      <w:pPr>
        <w:keepNext w:val="0"/>
        <w:keepLines w:val="0"/>
        <w:pageBreakBefore w:val="0"/>
        <w:widowControl w:val="0"/>
        <w:suppressLineNumbers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left"/>
      </w:pPr>
      <w:r>
        <w:rPr>
          <w:rFonts w:hint="eastAsia" w:ascii="黑体" w:hAnsi="宋体" w:eastAsia="黑体" w:cs="黑体"/>
          <w:kern w:val="2"/>
          <w:sz w:val="32"/>
          <w:szCs w:val="32"/>
          <w:shd w:val="clear" w:fill="FFFFFF"/>
          <w:lang w:val="en-US" w:eastAsia="zh-CN" w:bidi="ar"/>
        </w:rPr>
        <w:t>一、总体情况</w:t>
      </w:r>
    </w:p>
    <w:p w14:paraId="751E9C7C">
      <w:pPr>
        <w:keepNext w:val="0"/>
        <w:keepLines w:val="0"/>
        <w:pageBreakBefore w:val="0"/>
        <w:widowControl w:val="0"/>
        <w:suppressLineNumbers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left"/>
      </w:pP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2024年，我局严格按照区委、区政府相关部署，认真贯彻落实《条例》，以“公平、公正、便民”为总体原则，以及时准确为要求，进一步加强政府信息公开的制度化、规范化、常态化建设，政府信息公开在保障公民对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农业农村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工作的信息需求等方面发挥了积极的作用，有力地推动了我区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农业农村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工作的开展。</w:t>
      </w:r>
    </w:p>
    <w:p w14:paraId="3680BB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baseline"/>
      </w:pPr>
      <w:r>
        <w:rPr>
          <w:rFonts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（一）主动公开方面。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我局全面贯彻落实《条例》，推进政府信息依法主动公开，畅通公开渠道，加大公开力度，切实保障人民群众知情权。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严格按照上级设置的政务公开平台中各项栏目对领导分工、工作动态、办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 xml:space="preserve">事指南等重要内容进行信息公开，做到及时公开透明，充分发挥了政府信息平台公开、管理、监督、服务的作用，保障群众的知情权，将政府信息公开工作落到实处。 </w:t>
      </w:r>
    </w:p>
    <w:p w14:paraId="1464365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left"/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（二）依申请公开方面。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本年度，我局没有受理政府信息申请情况、没有“不予公开”的政府信息情况，也未发生因政府信息公开工作而被申请行政复议或被提起行政诉讼。</w:t>
      </w:r>
    </w:p>
    <w:p w14:paraId="479F2B9E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baseline"/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（二）政府信息管理方面。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我局高度重视政务公开工作，成立了以一把手为组长，其他负责人为副组长，各主要工作负责人为成员的信息公开领导小组。在信息公开过程中明确专人负责审核后发布，确保发布信息的时效性和准确性。把政府信息公开作为整体工作的重要组成部分，纳入日常工作安排部署，促进信息公开工作常态化、规范化。</w:t>
      </w:r>
    </w:p>
    <w:p w14:paraId="0F6667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（四）</w:t>
      </w:r>
      <w:r>
        <w:rPr>
          <w:rFonts w:hint="eastAsia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政府信息</w:t>
      </w: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平</w:t>
      </w:r>
      <w:r>
        <w:rPr>
          <w:rFonts w:hint="default" w:ascii="楷体_GB2312" w:hAnsi="微软雅黑" w:eastAsia="楷体_GB2312" w:cs="楷体_GB2312"/>
          <w:b/>
          <w:bCs/>
          <w:color w:val="000000" w:themeColor="text1"/>
          <w:kern w:val="2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台建设方</w:t>
      </w: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面。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明确专人负责政府信息公开的日常工作，认真做好网站信息公开平台相关板块的信息发布维护工作，做到信息及时更新，保障信息内容质量，确保信息公开渠道畅通。</w:t>
      </w:r>
    </w:p>
    <w:p w14:paraId="0F96401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baseline"/>
      </w:pPr>
      <w:r>
        <w:rPr>
          <w:rFonts w:hint="default" w:ascii="楷体_GB2312" w:hAnsi="微软雅黑" w:eastAsia="楷体_GB2312" w:cs="楷体_GB2312"/>
          <w:b/>
          <w:bCs/>
          <w:kern w:val="2"/>
          <w:sz w:val="32"/>
          <w:szCs w:val="32"/>
          <w:shd w:val="clear" w:fill="FFFFFF"/>
          <w:lang w:val="en-US" w:eastAsia="zh-CN" w:bidi="ar"/>
        </w:rPr>
        <w:t>（五）监督保障方面。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认真落实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各级</w:t>
      </w:r>
      <w:r>
        <w:rPr>
          <w:rFonts w:hint="default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关于政府信息公开的相关要求，严格执行政府信息公开前保密审查制度，坚持做到先审后发，进一步明确审查工作程序和责任，确保“上网信息不涉密，涉密信息不上网”</w:t>
      </w:r>
      <w:r>
        <w:rPr>
          <w:rFonts w:hint="eastAsia" w:ascii="仿宋_GB2312" w:hAnsi="微软雅黑" w:eastAsia="仿宋_GB2312" w:cs="仿宋_GB2312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坚持把群众最关心、最需要了解的事项作为政府信息公开的重点，加大推行政府信息公开的力度，进一步提高政府信息公开的质量。</w:t>
      </w:r>
      <w:bookmarkStart w:id="0" w:name="_GoBack"/>
      <w:bookmarkEnd w:id="0"/>
    </w:p>
    <w:p w14:paraId="7B9A1C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二、主动公开政府信息情况</w:t>
      </w:r>
    </w:p>
    <w:tbl>
      <w:tblPr>
        <w:tblStyle w:val="4"/>
        <w:tblW w:w="81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0"/>
        <w:gridCol w:w="1995"/>
        <w:gridCol w:w="1860"/>
        <w:gridCol w:w="2130"/>
      </w:tblGrid>
      <w:tr w14:paraId="5F33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8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02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45FE9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52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DE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AA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F9D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3BA43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E11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7AC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A6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2B2F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97C4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B9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F8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D39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EC6F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597F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812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49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5200A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91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4F9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2919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39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8A0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3020</w:t>
            </w:r>
          </w:p>
        </w:tc>
      </w:tr>
      <w:tr w14:paraId="28977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812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206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64CF8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E62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598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BE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20BC0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A2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81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5F839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B6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DB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898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812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B1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06D0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AE7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325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23892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144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598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DF906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36835F8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4"/>
        <w:tblW w:w="864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699"/>
        <w:gridCol w:w="3220"/>
        <w:gridCol w:w="573"/>
        <w:gridCol w:w="645"/>
        <w:gridCol w:w="600"/>
        <w:gridCol w:w="615"/>
        <w:gridCol w:w="630"/>
        <w:gridCol w:w="540"/>
        <w:gridCol w:w="495"/>
      </w:tblGrid>
      <w:tr w14:paraId="50199D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7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0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D37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D0C15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CE6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302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03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5B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495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D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E7DB5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63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87D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CD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95B9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942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7823E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3C9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CF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ABB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495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9B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230F71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39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ED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1A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AE1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67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E8E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4D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6BA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F729A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0CD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B4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B9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FD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BBB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7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42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47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626215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87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638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76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3B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933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C8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8F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90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90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7BE6E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7A5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7BA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970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29D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4D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B3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D9F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EE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839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7E37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653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CC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B3C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F0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BBA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4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4E8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56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C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CC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B72FA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820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568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81F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74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24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54E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5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2B0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E0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B4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65983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D7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269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211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B1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11F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B5E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5C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71C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5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16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6C9C88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84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69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020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F7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2E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954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603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94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75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A1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01764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960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6BC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EEE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7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E6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73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B0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D30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E6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8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2CE90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C1D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4E6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789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7FF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6E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C4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F3A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B6D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CB6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99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25AD5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B4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6FD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D57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93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A9D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9EB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4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02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2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547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A3B3D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9F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39D0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CD7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00F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38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0C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69F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F15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C66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41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D45EC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1860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18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5B3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8C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4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BA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2D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5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A95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4BC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E0111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D72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A65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0F0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F1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73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93A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FB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2F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80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0C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FC224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404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84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D97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142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DA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15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65C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40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955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7A1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F561B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93E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2AA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26A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AC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5A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7E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3C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F6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005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1E7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063EA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CA3C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3C8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2A0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5D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47B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DAB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CE9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C38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3A8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0C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60056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BDF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69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605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98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B04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775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D0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9D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B0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D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E27D6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725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8EE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D38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ED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AF0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A49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DB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C57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623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AD3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2F283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E7F6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417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3F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7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95A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52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4F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A7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52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78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B00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543FF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D2A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FE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93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FC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B61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1D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10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5C4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072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24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0472B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293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5AA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05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FA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46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351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F5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96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19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399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B24C7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8D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9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6B7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4B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A1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4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229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A9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3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99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E1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9BD7B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D953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536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7C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D82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A6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DA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041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4CA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278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082ED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F5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01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707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9E3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6E8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A28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7E0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A14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6F2622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F4EF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F9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4E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359684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4F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65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AA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38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3C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5D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6A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4F093F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73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8A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7E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81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FA9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E6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06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A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3B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16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3E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4F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D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4E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98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065E7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84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1B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78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9A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F9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77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D4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A0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40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41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13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AF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4F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EB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79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6C34140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auto"/>
      </w:pPr>
      <w:r>
        <w:rPr>
          <w:rFonts w:hint="eastAsia" w:ascii="黑体" w:hAnsi="宋体" w:eastAsia="黑体" w:cs="黑体"/>
          <w:kern w:val="2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78A3892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2024年，我局政府信息公开工作虽取得了一定成效，但与上级要求还存在着一些差距，主要表现在：一是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对政府信息公开工作意识有待进一步提高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。二是信息公开质量有待提高，重点领域信息公开有待深化。改进措施：一是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进一步提高思想认识。通过宣传引导，进一步提高我局人员对政府信息公开工作重要性的认识。二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是进一步突出重点、强化措施、加大力度，扎扎实实做好政府信息公开各项工作。三是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加强人员培训,不断提高我局工作人员在政务公开方面的能力和水平，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脚踏实地做好政务公开工作。</w:t>
      </w:r>
    </w:p>
    <w:p w14:paraId="4A9CB6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1634025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2024年度，我局没有收取任何政府信息公开处理费。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MzMwYmM3Y2YwY2RmNDkxMGE2MGFhNTU3MDRlZTgifQ=="/>
  </w:docVars>
  <w:rsids>
    <w:rsidRoot w:val="67F6709F"/>
    <w:rsid w:val="0BEC7359"/>
    <w:rsid w:val="2D4C13B5"/>
    <w:rsid w:val="3C0C4F0D"/>
    <w:rsid w:val="67945BFF"/>
    <w:rsid w:val="67F6709F"/>
    <w:rsid w:val="6E15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1050" w:lineRule="atLeast"/>
      <w:ind w:left="0" w:right="0"/>
      <w:jc w:val="left"/>
    </w:pPr>
    <w:rPr>
      <w:rFonts w:hint="eastAsia" w:ascii="宋体" w:hAnsi="宋体" w:eastAsia="宋体" w:cs="宋体"/>
      <w:b/>
      <w:bCs/>
      <w:color w:val="FFFFFF"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800080"/>
      <w:u w:val="none"/>
    </w:rPr>
  </w:style>
  <w:style w:type="character" w:styleId="7">
    <w:name w:val="Hyperlink"/>
    <w:basedOn w:val="5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1890</Words>
  <Characters>1979</Characters>
  <Lines>0</Lines>
  <Paragraphs>0</Paragraphs>
  <TotalTime>5</TotalTime>
  <ScaleCrop>false</ScaleCrop>
  <LinksUpToDate>false</LinksUpToDate>
  <CharactersWithSpaces>1980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2025-01-13T09:00:00Z</dcterms:created>
  <dc:creator>liang</dc:creator>
  <cp:lastModifiedBy>公文运转</cp:lastModifiedBy>
  <dcterms:modified xsi:type="dcterms:W3CDTF">2025-01-14T03:28:36Z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38F9A3DBEEF3467CBC356D89C5D12244_13</vt:lpwstr>
  </property>
  <property fmtid="{D5CDD505-2E9C-101B-9397-08002B2CF9AE}" pid="4" name="KSOTemplateDocerSaveRecord">
    <vt:lpwstr>eyJoZGlkIjoiMzc1ZDVmZmYyNDQ1NjdhODRiZmQ4MzczNWFmYzQzYjgifQ==</vt:lpwstr>
  </property>
</Properties>
</file>