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3ACED3">
      <w:pPr>
        <w:spacing w:line="16807" w:lineRule="exact"/>
      </w:pPr>
      <w:r>
        <w:rPr>
          <w:position w:val="-336"/>
        </w:rPr>
        <w:drawing>
          <wp:inline distT="0" distB="0" distL="0" distR="0">
            <wp:extent cx="7543800" cy="1067244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51"/>
                    <a:stretch>
                      <a:fillRect/>
                    </a:stretch>
                  </pic:blipFill>
                  <pic:spPr>
                    <a:xfrm>
                      <a:off x="0" y="0"/>
                      <a:ext cx="7543800" cy="10672598"/>
                    </a:xfrm>
                    <a:prstGeom prst="rect">
                      <a:avLst/>
                    </a:prstGeom>
                  </pic:spPr>
                </pic:pic>
              </a:graphicData>
            </a:graphic>
          </wp:inline>
        </w:drawing>
      </w:r>
    </w:p>
    <w:p w14:paraId="675B9169">
      <w:pPr>
        <w:spacing w:line="16807" w:lineRule="exact"/>
        <w:sectPr>
          <w:headerReference r:id="rId5" w:type="default"/>
          <w:footerReference r:id="rId6" w:type="default"/>
          <w:pgSz w:w="11880" w:h="16820"/>
          <w:pgMar w:top="1" w:right="0" w:bottom="1" w:left="0" w:header="0" w:footer="0" w:gutter="0"/>
          <w:cols w:space="720" w:num="1"/>
        </w:sectPr>
      </w:pPr>
    </w:p>
    <w:p w14:paraId="62DDF8C1">
      <w:pPr>
        <w:spacing w:line="259" w:lineRule="auto"/>
        <w:rPr>
          <w:rFonts w:ascii="Arial"/>
          <w:sz w:val="21"/>
        </w:rPr>
      </w:pPr>
    </w:p>
    <w:p w14:paraId="4F721F7C">
      <w:pPr>
        <w:spacing w:line="259" w:lineRule="auto"/>
        <w:rPr>
          <w:rFonts w:ascii="Arial"/>
          <w:sz w:val="21"/>
        </w:rPr>
      </w:pPr>
    </w:p>
    <w:p w14:paraId="19485557">
      <w:pPr>
        <w:spacing w:line="259" w:lineRule="auto"/>
        <w:rPr>
          <w:rFonts w:ascii="Arial"/>
          <w:sz w:val="21"/>
        </w:rPr>
      </w:pPr>
    </w:p>
    <w:p w14:paraId="3CDF3D08">
      <w:pPr>
        <w:spacing w:line="259" w:lineRule="auto"/>
        <w:rPr>
          <w:rFonts w:ascii="Arial"/>
          <w:sz w:val="21"/>
        </w:rPr>
      </w:pPr>
    </w:p>
    <w:p w14:paraId="4C7B1124">
      <w:pPr>
        <w:spacing w:line="259" w:lineRule="auto"/>
        <w:rPr>
          <w:rFonts w:ascii="Arial"/>
          <w:sz w:val="21"/>
        </w:rPr>
      </w:pPr>
    </w:p>
    <w:p w14:paraId="6C3FC660">
      <w:pPr>
        <w:spacing w:line="259" w:lineRule="auto"/>
        <w:rPr>
          <w:rFonts w:ascii="Arial"/>
          <w:sz w:val="21"/>
        </w:rPr>
      </w:pPr>
    </w:p>
    <w:p w14:paraId="6E4B4277">
      <w:pPr>
        <w:spacing w:line="260" w:lineRule="auto"/>
        <w:rPr>
          <w:rFonts w:ascii="Arial"/>
          <w:sz w:val="21"/>
        </w:rPr>
      </w:pPr>
    </w:p>
    <w:p w14:paraId="18E71C31">
      <w:pPr>
        <w:spacing w:line="260" w:lineRule="auto"/>
        <w:rPr>
          <w:rFonts w:ascii="Arial"/>
          <w:sz w:val="21"/>
        </w:rPr>
      </w:pPr>
    </w:p>
    <w:p w14:paraId="122A16C2">
      <w:pPr>
        <w:spacing w:line="260" w:lineRule="auto"/>
        <w:rPr>
          <w:rFonts w:ascii="Arial"/>
          <w:sz w:val="21"/>
        </w:rPr>
      </w:pPr>
    </w:p>
    <w:p w14:paraId="06E47830">
      <w:pPr>
        <w:pStyle w:val="2"/>
        <w:spacing w:before="168" w:line="192" w:lineRule="auto"/>
        <w:ind w:left="827"/>
        <w:outlineLvl w:val="0"/>
        <w:rPr>
          <w:sz w:val="39"/>
          <w:szCs w:val="39"/>
        </w:rPr>
      </w:pPr>
      <w:r>
        <w:rPr>
          <w:spacing w:val="27"/>
          <w:sz w:val="39"/>
          <w:szCs w:val="39"/>
        </w:rPr>
        <w:t>河北省人力资源社会保障系统行政执法</w:t>
      </w:r>
    </w:p>
    <w:p w14:paraId="6B1FFD00">
      <w:pPr>
        <w:pStyle w:val="2"/>
        <w:spacing w:before="83" w:line="187" w:lineRule="auto"/>
        <w:ind w:left="2928"/>
        <w:outlineLvl w:val="0"/>
        <w:rPr>
          <w:sz w:val="39"/>
          <w:szCs w:val="39"/>
        </w:rPr>
      </w:pPr>
      <w:r>
        <w:rPr>
          <w:spacing w:val="24"/>
          <w:sz w:val="39"/>
          <w:szCs w:val="39"/>
        </w:rPr>
        <w:t>裁量权基准制度</w:t>
      </w:r>
    </w:p>
    <w:p w14:paraId="7B2660BB">
      <w:pPr>
        <w:spacing w:line="293" w:lineRule="auto"/>
        <w:rPr>
          <w:rFonts w:ascii="Arial"/>
          <w:sz w:val="21"/>
        </w:rPr>
      </w:pPr>
    </w:p>
    <w:p w14:paraId="580D43F3">
      <w:pPr>
        <w:spacing w:line="294" w:lineRule="auto"/>
        <w:rPr>
          <w:rFonts w:ascii="Arial"/>
          <w:sz w:val="21"/>
        </w:rPr>
      </w:pPr>
    </w:p>
    <w:p w14:paraId="5EF75592">
      <w:pPr>
        <w:pStyle w:val="2"/>
        <w:spacing w:before="125" w:line="258" w:lineRule="auto"/>
        <w:ind w:left="2" w:firstLine="625"/>
      </w:pPr>
      <w:r>
        <w:rPr>
          <w:spacing w:val="21"/>
        </w:rPr>
        <w:t>第一条</w:t>
      </w:r>
      <w:r>
        <w:rPr>
          <w:spacing w:val="5"/>
        </w:rPr>
        <w:t xml:space="preserve">    </w:t>
      </w:r>
      <w:r>
        <w:rPr>
          <w:spacing w:val="21"/>
        </w:rPr>
        <w:t>为进一步规范人力资源社会保障行政执法行为，保</w:t>
      </w:r>
      <w:r>
        <w:t xml:space="preserve"> </w:t>
      </w:r>
      <w:r>
        <w:rPr>
          <w:spacing w:val="2"/>
        </w:rPr>
        <w:t>证公平、公正、公开行使行政裁量权，根据国家相关法律、法规和规</w:t>
      </w:r>
      <w:r>
        <w:rPr>
          <w:spacing w:val="4"/>
        </w:rPr>
        <w:t xml:space="preserve"> </w:t>
      </w:r>
      <w:r>
        <w:rPr>
          <w:spacing w:val="12"/>
        </w:rPr>
        <w:t>章，按照《河北省行政裁量权基准制定和管理办法》规定，结合人</w:t>
      </w:r>
      <w:r>
        <w:rPr>
          <w:spacing w:val="6"/>
        </w:rPr>
        <w:t xml:space="preserve"> </w:t>
      </w:r>
      <w:r>
        <w:rPr>
          <w:spacing w:val="13"/>
        </w:rPr>
        <w:t>力资源社会保障执法工作实际，制定本制度</w:t>
      </w:r>
      <w:r>
        <w:rPr>
          <w:spacing w:val="-39"/>
        </w:rPr>
        <w:t xml:space="preserve"> </w:t>
      </w:r>
      <w:r>
        <w:rPr>
          <w:spacing w:val="13"/>
        </w:rPr>
        <w:t>。</w:t>
      </w:r>
    </w:p>
    <w:p w14:paraId="17E9CF90">
      <w:pPr>
        <w:pStyle w:val="2"/>
        <w:spacing w:before="196" w:line="250" w:lineRule="auto"/>
        <w:ind w:firstLine="627"/>
      </w:pPr>
      <w:r>
        <w:rPr>
          <w:spacing w:val="21"/>
        </w:rPr>
        <w:t>第二条</w:t>
      </w:r>
      <w:r>
        <w:rPr>
          <w:spacing w:val="5"/>
        </w:rPr>
        <w:t xml:space="preserve">    </w:t>
      </w:r>
      <w:r>
        <w:rPr>
          <w:spacing w:val="21"/>
        </w:rPr>
        <w:t>全省各级人力资源社会保障行政部门依照法定职责</w:t>
      </w:r>
      <w:r>
        <w:t xml:space="preserve"> </w:t>
      </w:r>
      <w:r>
        <w:rPr>
          <w:spacing w:val="12"/>
        </w:rPr>
        <w:t>对有关行政处罚、行政许可、行政强制、行政检查和行政确认等法</w:t>
      </w:r>
      <w:r>
        <w:rPr>
          <w:spacing w:val="8"/>
        </w:rPr>
        <w:t xml:space="preserve"> </w:t>
      </w:r>
      <w:r>
        <w:rPr>
          <w:spacing w:val="11"/>
        </w:rPr>
        <w:t>定执法事项行使裁量权，适用本制度</w:t>
      </w:r>
      <w:r>
        <w:rPr>
          <w:spacing w:val="-37"/>
        </w:rPr>
        <w:t xml:space="preserve"> </w:t>
      </w:r>
      <w:r>
        <w:rPr>
          <w:spacing w:val="11"/>
        </w:rPr>
        <w:t>。</w:t>
      </w:r>
    </w:p>
    <w:p w14:paraId="12F4B144">
      <w:pPr>
        <w:pStyle w:val="2"/>
        <w:spacing w:before="194" w:line="263" w:lineRule="auto"/>
        <w:ind w:firstLine="627"/>
      </w:pPr>
      <w:r>
        <w:rPr>
          <w:spacing w:val="21"/>
        </w:rPr>
        <w:t>第三条</w:t>
      </w:r>
      <w:r>
        <w:rPr>
          <w:spacing w:val="5"/>
        </w:rPr>
        <w:t xml:space="preserve">    </w:t>
      </w:r>
      <w:r>
        <w:rPr>
          <w:spacing w:val="21"/>
        </w:rPr>
        <w:t>本制度所称行政裁量权基准，是指各级人力资源社</w:t>
      </w:r>
      <w:r>
        <w:t xml:space="preserve"> </w:t>
      </w:r>
      <w:r>
        <w:rPr>
          <w:spacing w:val="2"/>
        </w:rPr>
        <w:t>会保障部门对有关行政处罚、行政许可、行政确认、行政强制、行政</w:t>
      </w:r>
      <w:r>
        <w:rPr>
          <w:spacing w:val="6"/>
        </w:rPr>
        <w:t xml:space="preserve"> </w:t>
      </w:r>
      <w:r>
        <w:rPr>
          <w:spacing w:val="20"/>
        </w:rPr>
        <w:t>检查等法定行政执法事项中</w:t>
      </w:r>
      <w:r>
        <w:t xml:space="preserve"> </w:t>
      </w:r>
      <w:r>
        <w:rPr>
          <w:spacing w:val="20"/>
        </w:rPr>
        <w:t>的原则性规定，或者具有一定弹性的</w:t>
      </w:r>
      <w:r>
        <w:t xml:space="preserve"> </w:t>
      </w:r>
      <w:r>
        <w:rPr>
          <w:spacing w:val="12"/>
        </w:rPr>
        <w:t>行政执法权限、裁量幅度等内容进行细化量化，并向社会公布施行</w:t>
      </w:r>
      <w:r>
        <w:rPr>
          <w:spacing w:val="8"/>
        </w:rPr>
        <w:t xml:space="preserve"> </w:t>
      </w:r>
      <w:r>
        <w:rPr>
          <w:spacing w:val="18"/>
        </w:rPr>
        <w:t>的具体执法尺度和标准</w:t>
      </w:r>
      <w:r>
        <w:rPr>
          <w:spacing w:val="-38"/>
        </w:rPr>
        <w:t xml:space="preserve"> </w:t>
      </w:r>
      <w:r>
        <w:rPr>
          <w:spacing w:val="18"/>
        </w:rPr>
        <w:t>。</w:t>
      </w:r>
    </w:p>
    <w:p w14:paraId="5E8D01DD">
      <w:pPr>
        <w:pStyle w:val="2"/>
        <w:spacing w:before="191" w:line="263" w:lineRule="auto"/>
        <w:ind w:left="2" w:firstLine="625"/>
      </w:pPr>
      <w:r>
        <w:rPr>
          <w:spacing w:val="21"/>
        </w:rPr>
        <w:t>第四条</w:t>
      </w:r>
      <w:r>
        <w:rPr>
          <w:spacing w:val="5"/>
        </w:rPr>
        <w:t xml:space="preserve">    </w:t>
      </w:r>
      <w:r>
        <w:rPr>
          <w:spacing w:val="21"/>
        </w:rPr>
        <w:t>人力资源和社会保障部制定的人社系统行政裁量权</w:t>
      </w:r>
      <w:r>
        <w:t xml:space="preserve"> </w:t>
      </w:r>
      <w:r>
        <w:rPr>
          <w:spacing w:val="20"/>
        </w:rPr>
        <w:t>基准，原则上应当直接适用</w:t>
      </w:r>
      <w:r>
        <w:rPr>
          <w:spacing w:val="-33"/>
        </w:rPr>
        <w:t xml:space="preserve"> </w:t>
      </w:r>
      <w:r>
        <w:rPr>
          <w:spacing w:val="20"/>
        </w:rPr>
        <w:t>。</w:t>
      </w:r>
      <w:r>
        <w:rPr>
          <w:spacing w:val="-55"/>
        </w:rPr>
        <w:t xml:space="preserve"> </w:t>
      </w:r>
      <w:r>
        <w:rPr>
          <w:spacing w:val="20"/>
        </w:rPr>
        <w:t>对尚未制定或者制定的行政裁量权</w:t>
      </w:r>
      <w:r>
        <w:t xml:space="preserve"> </w:t>
      </w:r>
      <w:r>
        <w:rPr>
          <w:spacing w:val="12"/>
        </w:rPr>
        <w:t>基准不能直接适用的，省人力资源社会保障厅将根据相关法律、法</w:t>
      </w:r>
      <w:r>
        <w:rPr>
          <w:spacing w:val="6"/>
        </w:rPr>
        <w:t xml:space="preserve"> </w:t>
      </w:r>
      <w:r>
        <w:rPr>
          <w:spacing w:val="23"/>
        </w:rPr>
        <w:t>规和规章制定全省人社系统行政裁量权基准，全省各级人社部门</w:t>
      </w:r>
      <w:r>
        <w:t xml:space="preserve"> </w:t>
      </w:r>
      <w:r>
        <w:rPr>
          <w:spacing w:val="17"/>
        </w:rPr>
        <w:t>应当认真遵照执行</w:t>
      </w:r>
      <w:r>
        <w:rPr>
          <w:spacing w:val="-43"/>
        </w:rPr>
        <w:t xml:space="preserve"> </w:t>
      </w:r>
      <w:r>
        <w:rPr>
          <w:spacing w:val="17"/>
        </w:rPr>
        <w:t>。</w:t>
      </w:r>
    </w:p>
    <w:p w14:paraId="566CAE23">
      <w:pPr>
        <w:pStyle w:val="2"/>
        <w:spacing w:before="194" w:line="188" w:lineRule="auto"/>
        <w:jc w:val="right"/>
      </w:pPr>
      <w:r>
        <w:rPr>
          <w:spacing w:val="21"/>
        </w:rPr>
        <w:t>第五条</w:t>
      </w:r>
      <w:r>
        <w:rPr>
          <w:spacing w:val="5"/>
        </w:rPr>
        <w:t xml:space="preserve">    </w:t>
      </w:r>
      <w:r>
        <w:rPr>
          <w:spacing w:val="21"/>
        </w:rPr>
        <w:t>省人力资源社会保障厅负责全省人社系统行政裁量</w:t>
      </w:r>
    </w:p>
    <w:p w14:paraId="73EDCC0C">
      <w:pPr>
        <w:spacing w:line="188" w:lineRule="auto"/>
        <w:sectPr>
          <w:footerReference r:id="rId7" w:type="default"/>
          <w:pgSz w:w="11900" w:h="16840"/>
          <w:pgMar w:top="400" w:right="1554" w:bottom="1705" w:left="1577" w:header="0" w:footer="1437" w:gutter="0"/>
          <w:cols w:space="720" w:num="1"/>
        </w:sectPr>
      </w:pPr>
    </w:p>
    <w:p w14:paraId="3D8885CD">
      <w:pPr>
        <w:spacing w:line="258" w:lineRule="auto"/>
        <w:rPr>
          <w:rFonts w:ascii="Arial"/>
          <w:sz w:val="21"/>
        </w:rPr>
      </w:pPr>
    </w:p>
    <w:p w14:paraId="7610EFB1">
      <w:pPr>
        <w:spacing w:line="258" w:lineRule="auto"/>
        <w:rPr>
          <w:rFonts w:ascii="Arial"/>
          <w:sz w:val="21"/>
        </w:rPr>
      </w:pPr>
    </w:p>
    <w:p w14:paraId="1068B0E2">
      <w:pPr>
        <w:spacing w:line="258" w:lineRule="auto"/>
        <w:rPr>
          <w:rFonts w:ascii="Arial"/>
          <w:sz w:val="21"/>
        </w:rPr>
      </w:pPr>
    </w:p>
    <w:p w14:paraId="58C0B249">
      <w:pPr>
        <w:spacing w:line="258" w:lineRule="auto"/>
        <w:rPr>
          <w:rFonts w:ascii="Arial"/>
          <w:sz w:val="21"/>
        </w:rPr>
      </w:pPr>
    </w:p>
    <w:p w14:paraId="4731EA7C">
      <w:pPr>
        <w:spacing w:line="258" w:lineRule="auto"/>
        <w:rPr>
          <w:rFonts w:ascii="Arial"/>
          <w:sz w:val="21"/>
        </w:rPr>
      </w:pPr>
    </w:p>
    <w:p w14:paraId="185CF0B3">
      <w:pPr>
        <w:spacing w:line="259" w:lineRule="auto"/>
        <w:rPr>
          <w:rFonts w:ascii="Arial"/>
          <w:sz w:val="21"/>
        </w:rPr>
      </w:pPr>
    </w:p>
    <w:p w14:paraId="3F74163C">
      <w:pPr>
        <w:spacing w:line="259" w:lineRule="auto"/>
        <w:rPr>
          <w:rFonts w:ascii="Arial"/>
          <w:sz w:val="21"/>
        </w:rPr>
      </w:pPr>
    </w:p>
    <w:p w14:paraId="5B67F0DC">
      <w:pPr>
        <w:pStyle w:val="2"/>
        <w:spacing w:before="124" w:line="284" w:lineRule="auto"/>
        <w:ind w:left="16" w:right="126" w:hanging="16"/>
      </w:pPr>
      <w:r>
        <w:rPr>
          <w:spacing w:val="-1"/>
        </w:rPr>
        <w:t>权基准的动态调整，对法定依据</w:t>
      </w:r>
      <w:r>
        <w:rPr>
          <w:spacing w:val="-34"/>
        </w:rPr>
        <w:t xml:space="preserve"> </w:t>
      </w:r>
      <w:r>
        <w:rPr>
          <w:spacing w:val="-1"/>
        </w:rPr>
        <w:t>“立、改、废</w:t>
      </w:r>
      <w:r>
        <w:rPr>
          <w:spacing w:val="-42"/>
        </w:rPr>
        <w:t xml:space="preserve"> </w:t>
      </w:r>
      <w:r>
        <w:rPr>
          <w:spacing w:val="-1"/>
        </w:rPr>
        <w:t>”或者适用客观情况发</w:t>
      </w:r>
      <w:r>
        <w:t xml:space="preserve"> </w:t>
      </w:r>
      <w:r>
        <w:rPr>
          <w:spacing w:val="14"/>
        </w:rPr>
        <w:t>生变化的行政裁量权基准，及时进行修改完善并发布</w:t>
      </w:r>
      <w:r>
        <w:rPr>
          <w:spacing w:val="-32"/>
        </w:rPr>
        <w:t xml:space="preserve"> </w:t>
      </w:r>
      <w:r>
        <w:rPr>
          <w:spacing w:val="14"/>
        </w:rPr>
        <w:t>。</w:t>
      </w:r>
    </w:p>
    <w:p w14:paraId="3AF563BC">
      <w:pPr>
        <w:pStyle w:val="2"/>
        <w:spacing w:before="5" w:line="259" w:lineRule="auto"/>
        <w:ind w:left="1" w:right="126" w:firstLine="626"/>
      </w:pPr>
      <w:r>
        <w:rPr>
          <w:spacing w:val="19"/>
        </w:rPr>
        <w:t>第六条</w:t>
      </w:r>
      <w:r>
        <w:rPr>
          <w:spacing w:val="1"/>
        </w:rPr>
        <w:t xml:space="preserve">    </w:t>
      </w:r>
      <w:r>
        <w:rPr>
          <w:spacing w:val="19"/>
        </w:rPr>
        <w:t>全省各级人力资源社会保障行政部门</w:t>
      </w:r>
      <w:r>
        <w:rPr>
          <w:spacing w:val="18"/>
        </w:rPr>
        <w:t>应当</w:t>
      </w:r>
      <w:r>
        <w:rPr>
          <w:spacing w:val="-13"/>
        </w:rPr>
        <w:t xml:space="preserve"> </w:t>
      </w:r>
      <w:r>
        <w:rPr>
          <w:spacing w:val="18"/>
        </w:rPr>
        <w:t>以事实为</w:t>
      </w:r>
      <w:r>
        <w:t xml:space="preserve"> </w:t>
      </w:r>
      <w:r>
        <w:rPr>
          <w:spacing w:val="12"/>
        </w:rPr>
        <w:t>依据、以法律为准绳，根据执法情况实际，对照人力资源社会保障</w:t>
      </w:r>
      <w:r>
        <w:rPr>
          <w:spacing w:val="7"/>
        </w:rPr>
        <w:t xml:space="preserve"> </w:t>
      </w:r>
      <w:r>
        <w:rPr>
          <w:spacing w:val="12"/>
        </w:rPr>
        <w:t>行政执法裁量权基准，合理行使行政裁量权，实施行政处罚、行政</w:t>
      </w:r>
      <w:r>
        <w:rPr>
          <w:spacing w:val="7"/>
        </w:rPr>
        <w:t xml:space="preserve"> </w:t>
      </w:r>
      <w:r>
        <w:rPr>
          <w:spacing w:val="18"/>
        </w:rPr>
        <w:t>许可等行政执法事项</w:t>
      </w:r>
      <w:r>
        <w:rPr>
          <w:spacing w:val="-45"/>
        </w:rPr>
        <w:t xml:space="preserve"> </w:t>
      </w:r>
      <w:r>
        <w:rPr>
          <w:spacing w:val="18"/>
        </w:rPr>
        <w:t>。</w:t>
      </w:r>
    </w:p>
    <w:p w14:paraId="4D5147B4">
      <w:pPr>
        <w:pStyle w:val="2"/>
        <w:spacing w:before="196" w:line="252" w:lineRule="auto"/>
        <w:ind w:left="1" w:firstLine="625"/>
      </w:pPr>
      <w:r>
        <w:rPr>
          <w:spacing w:val="21"/>
        </w:rPr>
        <w:t>第七条</w:t>
      </w:r>
      <w:r>
        <w:rPr>
          <w:spacing w:val="5"/>
        </w:rPr>
        <w:t xml:space="preserve">    </w:t>
      </w:r>
      <w:r>
        <w:rPr>
          <w:spacing w:val="21"/>
        </w:rPr>
        <w:t>全省各级人力资源社会保障行政部门应当规范适用</w:t>
      </w:r>
      <w:r>
        <w:t xml:space="preserve">  </w:t>
      </w:r>
      <w:r>
        <w:rPr>
          <w:spacing w:val="6"/>
        </w:rPr>
        <w:t>行政裁量权基准，平等对待公民、法人和其他组织，对类别、性质、</w:t>
      </w:r>
      <w:r>
        <w:rPr>
          <w:spacing w:val="11"/>
        </w:rPr>
        <w:t xml:space="preserve"> </w:t>
      </w:r>
      <w:r>
        <w:rPr>
          <w:spacing w:val="21"/>
        </w:rPr>
        <w:t>情节相同或者相近事项处理结果应当基本一致</w:t>
      </w:r>
      <w:r>
        <w:rPr>
          <w:spacing w:val="-38"/>
        </w:rPr>
        <w:t xml:space="preserve"> </w:t>
      </w:r>
      <w:r>
        <w:rPr>
          <w:spacing w:val="21"/>
        </w:rPr>
        <w:t>。</w:t>
      </w:r>
    </w:p>
    <w:p w14:paraId="1318BE54">
      <w:pPr>
        <w:pStyle w:val="2"/>
        <w:spacing w:before="198" w:line="270" w:lineRule="auto"/>
        <w:ind w:right="126" w:firstLine="627"/>
      </w:pPr>
      <w:r>
        <w:rPr>
          <w:spacing w:val="21"/>
        </w:rPr>
        <w:t>第八条</w:t>
      </w:r>
      <w:r>
        <w:rPr>
          <w:spacing w:val="5"/>
        </w:rPr>
        <w:t xml:space="preserve">    </w:t>
      </w:r>
      <w:r>
        <w:rPr>
          <w:spacing w:val="21"/>
        </w:rPr>
        <w:t>全省各级人力资源社会保障行政部门适用制定的行</w:t>
      </w:r>
      <w:r>
        <w:t xml:space="preserve"> </w:t>
      </w:r>
      <w:r>
        <w:rPr>
          <w:spacing w:val="12"/>
        </w:rPr>
        <w:t>政裁量权基准，出现明显不当、显失公平，或者适用的客观情况发</w:t>
      </w:r>
      <w:r>
        <w:rPr>
          <w:spacing w:val="8"/>
        </w:rPr>
        <w:t xml:space="preserve"> </w:t>
      </w:r>
      <w:r>
        <w:rPr>
          <w:spacing w:val="23"/>
        </w:rPr>
        <w:t>生变化的，经本部门主要负责人批准或者集体讨论通过后可以调</w:t>
      </w:r>
      <w:r>
        <w:rPr>
          <w:spacing w:val="2"/>
        </w:rPr>
        <w:t xml:space="preserve"> </w:t>
      </w:r>
      <w:r>
        <w:rPr>
          <w:spacing w:val="28"/>
        </w:rPr>
        <w:t>整适用</w:t>
      </w:r>
      <w:r>
        <w:rPr>
          <w:spacing w:val="-44"/>
        </w:rPr>
        <w:t xml:space="preserve"> </w:t>
      </w:r>
      <w:r>
        <w:rPr>
          <w:spacing w:val="28"/>
        </w:rPr>
        <w:t>。</w:t>
      </w:r>
      <w:r>
        <w:rPr>
          <w:spacing w:val="-61"/>
        </w:rPr>
        <w:t xml:space="preserve"> </w:t>
      </w:r>
      <w:r>
        <w:rPr>
          <w:spacing w:val="28"/>
        </w:rPr>
        <w:t>批准材料或者集体讨论记录应当 归入行政执法案卷保</w:t>
      </w:r>
      <w:r>
        <w:t xml:space="preserve"> </w:t>
      </w:r>
      <w:r>
        <w:rPr>
          <w:spacing w:val="10"/>
        </w:rPr>
        <w:t>存</w:t>
      </w:r>
      <w:r>
        <w:rPr>
          <w:spacing w:val="-42"/>
        </w:rPr>
        <w:t xml:space="preserve"> </w:t>
      </w:r>
      <w:r>
        <w:rPr>
          <w:spacing w:val="10"/>
        </w:rPr>
        <w:t>。</w:t>
      </w:r>
      <w:r>
        <w:rPr>
          <w:spacing w:val="-63"/>
        </w:rPr>
        <w:t xml:space="preserve"> </w:t>
      </w:r>
      <w:r>
        <w:rPr>
          <w:spacing w:val="10"/>
        </w:rPr>
        <w:t>适用上级行政机关制定的行政裁量权基准，出现明显不当、显</w:t>
      </w:r>
      <w:r>
        <w:t xml:space="preserve"> </w:t>
      </w:r>
      <w:r>
        <w:rPr>
          <w:spacing w:val="12"/>
        </w:rPr>
        <w:t>失公平，或者适用的客观情况发生变化的，报请上级行政机关批准</w:t>
      </w:r>
      <w:r>
        <w:rPr>
          <w:spacing w:val="8"/>
        </w:rPr>
        <w:t xml:space="preserve"> </w:t>
      </w:r>
      <w:r>
        <w:t>后，可以调整适用</w:t>
      </w:r>
      <w:r>
        <w:rPr>
          <w:spacing w:val="-45"/>
        </w:rPr>
        <w:t xml:space="preserve"> </w:t>
      </w:r>
      <w:r>
        <w:t>。</w:t>
      </w:r>
    </w:p>
    <w:p w14:paraId="19D01BF2">
      <w:pPr>
        <w:pStyle w:val="2"/>
        <w:spacing w:before="196" w:line="260" w:lineRule="auto"/>
        <w:ind w:left="1" w:right="126" w:firstLine="625"/>
      </w:pPr>
      <w:r>
        <w:rPr>
          <w:spacing w:val="21"/>
        </w:rPr>
        <w:t>第九条</w:t>
      </w:r>
      <w:r>
        <w:rPr>
          <w:spacing w:val="5"/>
        </w:rPr>
        <w:t xml:space="preserve">    </w:t>
      </w:r>
      <w:r>
        <w:rPr>
          <w:spacing w:val="21"/>
        </w:rPr>
        <w:t>全省各级人力资源社会保障行政部门应当加强对行</w:t>
      </w:r>
      <w:r>
        <w:t xml:space="preserve"> </w:t>
      </w:r>
      <w:r>
        <w:rPr>
          <w:spacing w:val="23"/>
        </w:rPr>
        <w:t>政执法人员的培训，将行政裁量权基准实务纳入专业法律知识培</w:t>
      </w:r>
      <w:r>
        <w:t xml:space="preserve"> </w:t>
      </w:r>
      <w:r>
        <w:rPr>
          <w:spacing w:val="2"/>
        </w:rPr>
        <w:t>训考试范围，通过专业讲解、案例分析、情景模拟等方式，提高行政</w:t>
      </w:r>
      <w:r>
        <w:rPr>
          <w:spacing w:val="4"/>
        </w:rPr>
        <w:t xml:space="preserve"> </w:t>
      </w:r>
      <w:r>
        <w:rPr>
          <w:spacing w:val="21"/>
        </w:rPr>
        <w:t>执法人员规范适用行政裁量权基准的能力</w:t>
      </w:r>
      <w:r>
        <w:rPr>
          <w:spacing w:val="-45"/>
        </w:rPr>
        <w:t xml:space="preserve"> </w:t>
      </w:r>
      <w:r>
        <w:rPr>
          <w:spacing w:val="21"/>
        </w:rPr>
        <w:t>。</w:t>
      </w:r>
    </w:p>
    <w:p w14:paraId="67BAF577">
      <w:pPr>
        <w:pStyle w:val="2"/>
        <w:spacing w:before="198" w:line="236" w:lineRule="auto"/>
        <w:ind w:left="3" w:right="126" w:firstLine="624"/>
      </w:pPr>
      <w:r>
        <w:rPr>
          <w:spacing w:val="8"/>
        </w:rPr>
        <w:t>第十条    省人力资源社会保障厅负责收集、整理、分析系统内</w:t>
      </w:r>
      <w:r>
        <w:rPr>
          <w:spacing w:val="15"/>
        </w:rPr>
        <w:t xml:space="preserve"> </w:t>
      </w:r>
      <w:r>
        <w:rPr>
          <w:spacing w:val="12"/>
        </w:rPr>
        <w:t>规范适用行政裁量权基准的案例，选择典型案例统一发布，指导全</w:t>
      </w:r>
    </w:p>
    <w:p w14:paraId="68217F41">
      <w:pPr>
        <w:spacing w:line="236" w:lineRule="auto"/>
        <w:sectPr>
          <w:footerReference r:id="rId8" w:type="default"/>
          <w:pgSz w:w="11900" w:h="16840"/>
          <w:pgMar w:top="400" w:right="1428" w:bottom="1705" w:left="1577" w:header="0" w:footer="1437" w:gutter="0"/>
          <w:cols w:space="720" w:num="1"/>
        </w:sectPr>
      </w:pPr>
    </w:p>
    <w:p w14:paraId="0FE06CBE">
      <w:pPr>
        <w:spacing w:line="258" w:lineRule="auto"/>
        <w:rPr>
          <w:rFonts w:ascii="Arial"/>
          <w:sz w:val="21"/>
        </w:rPr>
      </w:pPr>
    </w:p>
    <w:p w14:paraId="04E519D6">
      <w:pPr>
        <w:spacing w:line="258" w:lineRule="auto"/>
        <w:rPr>
          <w:rFonts w:ascii="Arial"/>
          <w:sz w:val="21"/>
        </w:rPr>
      </w:pPr>
    </w:p>
    <w:p w14:paraId="0EF01F61">
      <w:pPr>
        <w:spacing w:line="258" w:lineRule="auto"/>
        <w:rPr>
          <w:rFonts w:ascii="Arial"/>
          <w:sz w:val="21"/>
        </w:rPr>
      </w:pPr>
    </w:p>
    <w:p w14:paraId="5E36F0CA">
      <w:pPr>
        <w:spacing w:line="258" w:lineRule="auto"/>
        <w:rPr>
          <w:rFonts w:ascii="Arial"/>
          <w:sz w:val="21"/>
        </w:rPr>
      </w:pPr>
    </w:p>
    <w:p w14:paraId="2A9D884A">
      <w:pPr>
        <w:spacing w:line="259" w:lineRule="auto"/>
        <w:rPr>
          <w:rFonts w:ascii="Arial"/>
          <w:sz w:val="21"/>
        </w:rPr>
      </w:pPr>
    </w:p>
    <w:p w14:paraId="46CFF37C">
      <w:pPr>
        <w:spacing w:line="259" w:lineRule="auto"/>
        <w:rPr>
          <w:rFonts w:ascii="Arial"/>
          <w:sz w:val="21"/>
        </w:rPr>
      </w:pPr>
    </w:p>
    <w:p w14:paraId="0A6EC0B0">
      <w:pPr>
        <w:spacing w:line="259" w:lineRule="auto"/>
        <w:rPr>
          <w:rFonts w:ascii="Arial"/>
          <w:sz w:val="21"/>
        </w:rPr>
      </w:pPr>
    </w:p>
    <w:p w14:paraId="5B4A3732">
      <w:pPr>
        <w:pStyle w:val="2"/>
        <w:spacing w:before="124" w:line="189" w:lineRule="auto"/>
        <w:ind w:left="6"/>
      </w:pPr>
      <w:r>
        <w:rPr>
          <w:spacing w:val="19"/>
        </w:rPr>
        <w:t>省人社系统规范行使行政裁量权</w:t>
      </w:r>
      <w:r>
        <w:rPr>
          <w:spacing w:val="-34"/>
        </w:rPr>
        <w:t xml:space="preserve"> </w:t>
      </w:r>
      <w:r>
        <w:rPr>
          <w:spacing w:val="19"/>
        </w:rPr>
        <w:t>。</w:t>
      </w:r>
    </w:p>
    <w:p w14:paraId="5A94C604">
      <w:pPr>
        <w:pStyle w:val="2"/>
        <w:spacing w:before="194" w:line="265" w:lineRule="auto"/>
        <w:ind w:firstLine="627"/>
      </w:pPr>
      <w:r>
        <w:rPr>
          <w:spacing w:val="21"/>
        </w:rPr>
        <w:t>第十一条</w:t>
      </w:r>
      <w:r>
        <w:rPr>
          <w:spacing w:val="5"/>
        </w:rPr>
        <w:t xml:space="preserve">    </w:t>
      </w:r>
      <w:r>
        <w:rPr>
          <w:spacing w:val="21"/>
        </w:rPr>
        <w:t>全省各级人力资源社会保障行政部门应当通过行</w:t>
      </w:r>
      <w:r>
        <w:t xml:space="preserve"> </w:t>
      </w:r>
      <w:r>
        <w:rPr>
          <w:spacing w:val="12"/>
        </w:rPr>
        <w:t>政执法情况检查、行政执法案卷评查、行政复议附带审查、行政执</w:t>
      </w:r>
      <w:r>
        <w:rPr>
          <w:spacing w:val="8"/>
        </w:rPr>
        <w:t xml:space="preserve"> </w:t>
      </w:r>
      <w:r>
        <w:rPr>
          <w:spacing w:val="23"/>
        </w:rPr>
        <w:t>法投诉举报处理等方式，加强对行政裁量权基准适用情况的监督</w:t>
      </w:r>
      <w:r>
        <w:rPr>
          <w:spacing w:val="2"/>
        </w:rPr>
        <w:t xml:space="preserve"> </w:t>
      </w:r>
      <w:r>
        <w:rPr>
          <w:spacing w:val="6"/>
        </w:rPr>
        <w:t>检查，发现违法或者不当行使行政执法 自 由裁量权的，应当依</w:t>
      </w:r>
      <w:r>
        <w:rPr>
          <w:spacing w:val="5"/>
        </w:rPr>
        <w:t>法及</w:t>
      </w:r>
      <w:r>
        <w:t xml:space="preserve"> </w:t>
      </w:r>
      <w:r>
        <w:rPr>
          <w:spacing w:val="9"/>
        </w:rPr>
        <w:t>时纠正</w:t>
      </w:r>
      <w:r>
        <w:rPr>
          <w:spacing w:val="-46"/>
        </w:rPr>
        <w:t xml:space="preserve"> </w:t>
      </w:r>
      <w:r>
        <w:rPr>
          <w:spacing w:val="9"/>
        </w:rPr>
        <w:t>。</w:t>
      </w:r>
    </w:p>
    <w:p w14:paraId="6D7F2A6D">
      <w:pPr>
        <w:pStyle w:val="2"/>
        <w:spacing w:before="193" w:line="260" w:lineRule="auto"/>
        <w:ind w:left="13" w:firstLine="613"/>
      </w:pPr>
      <w:r>
        <w:rPr>
          <w:spacing w:val="21"/>
        </w:rPr>
        <w:t>第十二条</w:t>
      </w:r>
      <w:r>
        <w:rPr>
          <w:spacing w:val="5"/>
        </w:rPr>
        <w:t xml:space="preserve">    </w:t>
      </w:r>
      <w:r>
        <w:rPr>
          <w:spacing w:val="21"/>
        </w:rPr>
        <w:t>全省各级人力资源社会保障行政部门应当通过门</w:t>
      </w:r>
      <w:r>
        <w:t xml:space="preserve"> </w:t>
      </w:r>
      <w:r>
        <w:rPr>
          <w:spacing w:val="-1"/>
        </w:rPr>
        <w:t>户 网站、新闻发布会以及报刊、广播、电视、新媒体等多种方</w:t>
      </w:r>
      <w:r>
        <w:rPr>
          <w:spacing w:val="-2"/>
        </w:rPr>
        <w:t>式，加</w:t>
      </w:r>
      <w:r>
        <w:t xml:space="preserve"> </w:t>
      </w:r>
      <w:r>
        <w:rPr>
          <w:spacing w:val="12"/>
        </w:rPr>
        <w:t>强对行政裁量权基准制度的宣传，鼓励、支持公民、</w:t>
      </w:r>
      <w:r>
        <w:rPr>
          <w:spacing w:val="11"/>
        </w:rPr>
        <w:t>法人和其他组</w:t>
      </w:r>
      <w:r>
        <w:t xml:space="preserve"> </w:t>
      </w:r>
      <w:r>
        <w:rPr>
          <w:spacing w:val="20"/>
        </w:rPr>
        <w:t>织积极参与监督和评议行政执法活动</w:t>
      </w:r>
      <w:r>
        <w:rPr>
          <w:spacing w:val="-47"/>
        </w:rPr>
        <w:t xml:space="preserve"> </w:t>
      </w:r>
      <w:r>
        <w:rPr>
          <w:spacing w:val="20"/>
        </w:rPr>
        <w:t>。</w:t>
      </w:r>
    </w:p>
    <w:p w14:paraId="5C3B530C">
      <w:pPr>
        <w:pStyle w:val="2"/>
        <w:spacing w:before="197" w:line="188" w:lineRule="auto"/>
        <w:ind w:left="627"/>
      </w:pPr>
      <w:r>
        <w:rPr>
          <w:spacing w:val="20"/>
        </w:rPr>
        <w:t>第十三条</w:t>
      </w:r>
      <w:r>
        <w:rPr>
          <w:spacing w:val="3"/>
        </w:rPr>
        <w:t xml:space="preserve">    </w:t>
      </w:r>
      <w:r>
        <w:rPr>
          <w:spacing w:val="20"/>
        </w:rPr>
        <w:t>本制度由省人力资源社会保障厅负责解释</w:t>
      </w:r>
      <w:r>
        <w:rPr>
          <w:spacing w:val="-46"/>
        </w:rPr>
        <w:t xml:space="preserve"> </w:t>
      </w:r>
      <w:r>
        <w:rPr>
          <w:spacing w:val="20"/>
        </w:rPr>
        <w:t>。</w:t>
      </w:r>
    </w:p>
    <w:p w14:paraId="50005511">
      <w:pPr>
        <w:pStyle w:val="2"/>
        <w:spacing w:before="198" w:line="236" w:lineRule="auto"/>
        <w:ind w:left="17" w:firstLine="609"/>
      </w:pPr>
      <w:r>
        <w:rPr>
          <w:spacing w:val="8"/>
        </w:rPr>
        <w:t>第十四条</w:t>
      </w:r>
      <w:r>
        <w:rPr>
          <w:spacing w:val="1"/>
        </w:rPr>
        <w:t xml:space="preserve">    </w:t>
      </w:r>
      <w:r>
        <w:rPr>
          <w:spacing w:val="8"/>
        </w:rPr>
        <w:t>本制度 自 印发之</w:t>
      </w:r>
      <w:r>
        <w:rPr>
          <w:spacing w:val="28"/>
          <w:w w:val="101"/>
        </w:rPr>
        <w:t xml:space="preserve"> </w:t>
      </w:r>
      <w:r>
        <w:rPr>
          <w:spacing w:val="8"/>
        </w:rPr>
        <w:t>日</w:t>
      </w:r>
      <w:r>
        <w:rPr>
          <w:spacing w:val="-44"/>
        </w:rPr>
        <w:t xml:space="preserve"> </w:t>
      </w:r>
      <w:r>
        <w:rPr>
          <w:spacing w:val="8"/>
        </w:rPr>
        <w:t>起施行，原有规定与本</w:t>
      </w:r>
      <w:r>
        <w:rPr>
          <w:spacing w:val="7"/>
        </w:rPr>
        <w:t>制度不</w:t>
      </w:r>
      <w:r>
        <w:t xml:space="preserve"> </w:t>
      </w:r>
      <w:r>
        <w:rPr>
          <w:spacing w:val="3"/>
        </w:rPr>
        <w:t>一致的，以本制度为准</w:t>
      </w:r>
      <w:r>
        <w:rPr>
          <w:spacing w:val="-47"/>
        </w:rPr>
        <w:t xml:space="preserve"> </w:t>
      </w:r>
      <w:r>
        <w:rPr>
          <w:spacing w:val="3"/>
        </w:rPr>
        <w:t>。</w:t>
      </w:r>
    </w:p>
    <w:p w14:paraId="30704272">
      <w:pPr>
        <w:spacing w:line="236" w:lineRule="auto"/>
        <w:sectPr>
          <w:footerReference r:id="rId9" w:type="default"/>
          <w:pgSz w:w="11900" w:h="16840"/>
          <w:pgMar w:top="400" w:right="1554" w:bottom="1705" w:left="1578" w:header="0" w:footer="1437" w:gutter="0"/>
          <w:cols w:space="720" w:num="1"/>
        </w:sectPr>
      </w:pPr>
    </w:p>
    <w:p w14:paraId="1E5DE9E3">
      <w:pPr>
        <w:spacing w:line="250" w:lineRule="auto"/>
        <w:rPr>
          <w:rFonts w:ascii="Arial"/>
          <w:sz w:val="21"/>
        </w:rPr>
      </w:pPr>
    </w:p>
    <w:p w14:paraId="51DC952A">
      <w:pPr>
        <w:spacing w:line="250" w:lineRule="auto"/>
        <w:rPr>
          <w:rFonts w:ascii="Arial"/>
          <w:sz w:val="21"/>
        </w:rPr>
      </w:pPr>
    </w:p>
    <w:p w14:paraId="4FA66E05">
      <w:pPr>
        <w:spacing w:line="250" w:lineRule="auto"/>
        <w:rPr>
          <w:rFonts w:ascii="Arial"/>
          <w:sz w:val="21"/>
        </w:rPr>
      </w:pPr>
    </w:p>
    <w:p w14:paraId="1E2EBDB6">
      <w:pPr>
        <w:spacing w:line="250" w:lineRule="auto"/>
        <w:rPr>
          <w:rFonts w:ascii="Arial"/>
          <w:sz w:val="21"/>
        </w:rPr>
      </w:pPr>
    </w:p>
    <w:p w14:paraId="79D3F148">
      <w:pPr>
        <w:spacing w:line="250" w:lineRule="auto"/>
        <w:rPr>
          <w:rFonts w:ascii="Arial"/>
          <w:sz w:val="21"/>
        </w:rPr>
      </w:pPr>
    </w:p>
    <w:p w14:paraId="58AE79EB">
      <w:pPr>
        <w:spacing w:line="250" w:lineRule="auto"/>
        <w:rPr>
          <w:rFonts w:ascii="Arial"/>
          <w:sz w:val="21"/>
        </w:rPr>
      </w:pPr>
    </w:p>
    <w:p w14:paraId="5C97DB31">
      <w:pPr>
        <w:spacing w:before="101" w:line="437" w:lineRule="exact"/>
        <w:ind w:left="3569"/>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河北省人力资源和社会保障系统行政裁量权基准（行政许可）</w:t>
      </w:r>
    </w:p>
    <w:p w14:paraId="11D990EA">
      <w:pPr>
        <w:spacing w:line="146"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164115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3" w:hRule="atLeast"/>
        </w:trPr>
        <w:tc>
          <w:tcPr>
            <w:tcW w:w="1635" w:type="dxa"/>
            <w:gridSpan w:val="2"/>
            <w:vAlign w:val="top"/>
          </w:tcPr>
          <w:p w14:paraId="1B4806C8">
            <w:pPr>
              <w:pStyle w:val="6"/>
              <w:spacing w:before="298" w:line="222" w:lineRule="auto"/>
              <w:ind w:left="602"/>
            </w:pPr>
            <w:r>
              <w:rPr>
                <w:b/>
                <w:bCs/>
                <w:spacing w:val="-5"/>
              </w:rPr>
              <w:t>序号</w:t>
            </w:r>
          </w:p>
        </w:tc>
        <w:tc>
          <w:tcPr>
            <w:tcW w:w="2040" w:type="dxa"/>
            <w:vAlign w:val="top"/>
          </w:tcPr>
          <w:p w14:paraId="1652C098">
            <w:pPr>
              <w:pStyle w:val="6"/>
              <w:spacing w:before="298" w:line="242" w:lineRule="auto"/>
              <w:ind w:left="988"/>
            </w:pPr>
            <w:r>
              <w:t>1</w:t>
            </w:r>
          </w:p>
        </w:tc>
        <w:tc>
          <w:tcPr>
            <w:tcW w:w="2345" w:type="dxa"/>
            <w:vAlign w:val="top"/>
          </w:tcPr>
          <w:p w14:paraId="1EE6F47A">
            <w:pPr>
              <w:pStyle w:val="6"/>
              <w:spacing w:before="298" w:line="221" w:lineRule="auto"/>
              <w:ind w:left="734"/>
            </w:pPr>
            <w:r>
              <w:rPr>
                <w:b/>
                <w:bCs/>
                <w:spacing w:val="-3"/>
              </w:rPr>
              <w:t>事项名称</w:t>
            </w:r>
          </w:p>
        </w:tc>
        <w:tc>
          <w:tcPr>
            <w:tcW w:w="8612" w:type="dxa"/>
            <w:vAlign w:val="top"/>
          </w:tcPr>
          <w:p w14:paraId="1621F1F2">
            <w:pPr>
              <w:pStyle w:val="6"/>
              <w:spacing w:before="298" w:line="220" w:lineRule="auto"/>
              <w:ind w:left="41"/>
            </w:pPr>
            <w:r>
              <w:t>设立技工学校（技师学院）审批</w:t>
            </w:r>
          </w:p>
        </w:tc>
      </w:tr>
      <w:tr w14:paraId="2DAEF3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5" w:hRule="atLeast"/>
        </w:trPr>
        <w:tc>
          <w:tcPr>
            <w:tcW w:w="1153" w:type="dxa"/>
            <w:vAlign w:val="top"/>
          </w:tcPr>
          <w:p w14:paraId="56ED1167">
            <w:pPr>
              <w:pStyle w:val="6"/>
              <w:spacing w:before="30" w:line="220" w:lineRule="auto"/>
              <w:ind w:left="248"/>
            </w:pPr>
            <w:r>
              <w:rPr>
                <w:b/>
                <w:bCs/>
                <w:spacing w:val="-7"/>
              </w:rPr>
              <w:t>执</w:t>
            </w:r>
            <w:r>
              <w:rPr>
                <w:spacing w:val="9"/>
              </w:rPr>
              <w:t xml:space="preserve">  </w:t>
            </w:r>
            <w:r>
              <w:rPr>
                <w:b/>
                <w:bCs/>
                <w:spacing w:val="-7"/>
              </w:rPr>
              <w:t>法</w:t>
            </w:r>
          </w:p>
          <w:p w14:paraId="7F2901BB">
            <w:pPr>
              <w:pStyle w:val="6"/>
              <w:spacing w:before="9" w:line="219" w:lineRule="auto"/>
              <w:ind w:left="249"/>
            </w:pPr>
            <w:r>
              <w:rPr>
                <w:b/>
                <w:bCs/>
                <w:spacing w:val="-8"/>
              </w:rPr>
              <w:t>依</w:t>
            </w:r>
            <w:r>
              <w:rPr>
                <w:spacing w:val="8"/>
              </w:rPr>
              <w:t xml:space="preserve">  </w:t>
            </w:r>
            <w:r>
              <w:rPr>
                <w:b/>
                <w:bCs/>
                <w:spacing w:val="-8"/>
              </w:rPr>
              <w:t>据</w:t>
            </w:r>
          </w:p>
          <w:p w14:paraId="35C555A1">
            <w:pPr>
              <w:pStyle w:val="6"/>
              <w:spacing w:before="7" w:line="220" w:lineRule="auto"/>
              <w:ind w:left="148"/>
            </w:pPr>
            <w:r>
              <w:rPr>
                <w:b/>
                <w:bCs/>
                <w:spacing w:val="-6"/>
              </w:rPr>
              <w:t>（条款）</w:t>
            </w:r>
          </w:p>
        </w:tc>
        <w:tc>
          <w:tcPr>
            <w:tcW w:w="13479" w:type="dxa"/>
            <w:gridSpan w:val="4"/>
            <w:vAlign w:val="top"/>
          </w:tcPr>
          <w:p w14:paraId="2B5FD774">
            <w:pPr>
              <w:pStyle w:val="6"/>
              <w:spacing w:before="165" w:line="219" w:lineRule="auto"/>
              <w:ind w:left="49"/>
            </w:pPr>
            <w:r>
              <w:t>1、《国务院对确需保留的行政审批项目设定行政许可的决定》附件第87项</w:t>
            </w:r>
          </w:p>
          <w:p w14:paraId="3E24371B">
            <w:pPr>
              <w:pStyle w:val="6"/>
              <w:spacing w:before="11" w:line="219" w:lineRule="auto"/>
              <w:ind w:left="35"/>
            </w:pPr>
            <w:r>
              <w:t>2、《国务院关于第六批取消和调整行政审批项目的决</w:t>
            </w:r>
            <w:r>
              <w:rPr>
                <w:spacing w:val="-1"/>
              </w:rPr>
              <w:t>定》</w:t>
            </w:r>
            <w:r>
              <w:rPr>
                <w:spacing w:val="50"/>
              </w:rPr>
              <w:t xml:space="preserve"> </w:t>
            </w:r>
            <w:r>
              <w:rPr>
                <w:spacing w:val="-1"/>
              </w:rPr>
              <w:t>(国发〔2012〕52 号)附件2（一）第11项</w:t>
            </w:r>
          </w:p>
          <w:p w14:paraId="5A75226F">
            <w:pPr>
              <w:pStyle w:val="6"/>
              <w:spacing w:before="10" w:line="219" w:lineRule="auto"/>
              <w:ind w:left="37"/>
            </w:pPr>
            <w:r>
              <w:rPr>
                <w:spacing w:val="1"/>
              </w:rPr>
              <w:t>3、《人力资源社会保障部关于印发技工院校设置标准（</w:t>
            </w:r>
            <w:r>
              <w:t>试行）的通知》  (人社部发〔2012〕8 号)</w:t>
            </w:r>
          </w:p>
        </w:tc>
      </w:tr>
      <w:tr w14:paraId="5782C7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95" w:hRule="atLeast"/>
        </w:trPr>
        <w:tc>
          <w:tcPr>
            <w:tcW w:w="1153" w:type="dxa"/>
            <w:vAlign w:val="top"/>
          </w:tcPr>
          <w:p w14:paraId="16CAE5D3">
            <w:pPr>
              <w:spacing w:line="320" w:lineRule="auto"/>
              <w:rPr>
                <w:rFonts w:ascii="Arial"/>
                <w:sz w:val="21"/>
              </w:rPr>
            </w:pPr>
          </w:p>
          <w:p w14:paraId="265C1F75">
            <w:pPr>
              <w:spacing w:line="320" w:lineRule="auto"/>
              <w:rPr>
                <w:rFonts w:ascii="Arial"/>
                <w:sz w:val="21"/>
              </w:rPr>
            </w:pPr>
          </w:p>
          <w:p w14:paraId="4BC31C9A">
            <w:pPr>
              <w:pStyle w:val="6"/>
              <w:spacing w:before="72" w:line="221" w:lineRule="auto"/>
              <w:ind w:left="306"/>
            </w:pPr>
            <w:r>
              <w:rPr>
                <w:b/>
                <w:bCs/>
                <w:spacing w:val="-8"/>
              </w:rPr>
              <w:t>提</w:t>
            </w:r>
            <w:r>
              <w:rPr>
                <w:spacing w:val="19"/>
              </w:rPr>
              <w:t xml:space="preserve"> </w:t>
            </w:r>
            <w:r>
              <w:rPr>
                <w:b/>
                <w:bCs/>
                <w:spacing w:val="-8"/>
              </w:rPr>
              <w:t>交</w:t>
            </w:r>
          </w:p>
          <w:p w14:paraId="0ED71457">
            <w:pPr>
              <w:pStyle w:val="6"/>
              <w:spacing w:before="9" w:line="219" w:lineRule="auto"/>
              <w:ind w:left="305"/>
            </w:pPr>
            <w:r>
              <w:rPr>
                <w:b/>
                <w:bCs/>
                <w:spacing w:val="-7"/>
              </w:rPr>
              <w:t>材</w:t>
            </w:r>
            <w:r>
              <w:rPr>
                <w:spacing w:val="14"/>
              </w:rPr>
              <w:t xml:space="preserve"> </w:t>
            </w:r>
            <w:r>
              <w:rPr>
                <w:b/>
                <w:bCs/>
                <w:spacing w:val="-7"/>
              </w:rPr>
              <w:t>料</w:t>
            </w:r>
          </w:p>
        </w:tc>
        <w:tc>
          <w:tcPr>
            <w:tcW w:w="13479" w:type="dxa"/>
            <w:gridSpan w:val="4"/>
            <w:vAlign w:val="top"/>
          </w:tcPr>
          <w:p w14:paraId="228FC2D1">
            <w:pPr>
              <w:pStyle w:val="6"/>
              <w:spacing w:before="309" w:line="224" w:lineRule="auto"/>
              <w:ind w:left="34" w:right="291" w:firstLine="15"/>
            </w:pPr>
            <w:r>
              <w:t>1、《申办报告》，</w:t>
            </w:r>
            <w:r>
              <w:rPr>
                <w:spacing w:val="34"/>
              </w:rPr>
              <w:t xml:space="preserve"> </w:t>
            </w:r>
            <w:r>
              <w:t>内容主要包括：举办者、</w:t>
            </w:r>
            <w:r>
              <w:rPr>
                <w:spacing w:val="-1"/>
              </w:rPr>
              <w:t>培养目标、办学规模、办学层次、办学形式、办学条件、</w:t>
            </w:r>
            <w:r>
              <w:rPr>
                <w:spacing w:val="37"/>
              </w:rPr>
              <w:t xml:space="preserve"> </w:t>
            </w:r>
            <w:r>
              <w:rPr>
                <w:spacing w:val="-1"/>
              </w:rPr>
              <w:t>内部管理体制、经费筹措与管理</w:t>
            </w:r>
            <w:r>
              <w:t xml:space="preserve"> </w:t>
            </w:r>
            <w:r>
              <w:rPr>
                <w:spacing w:val="-2"/>
              </w:rPr>
              <w:t>使用等。</w:t>
            </w:r>
          </w:p>
          <w:p w14:paraId="2E9E30D4">
            <w:pPr>
              <w:pStyle w:val="6"/>
              <w:spacing w:before="9" w:line="219" w:lineRule="auto"/>
              <w:ind w:left="35"/>
            </w:pPr>
            <w:r>
              <w:rPr>
                <w:spacing w:val="1"/>
              </w:rPr>
              <w:t>2、举办者的相关资格证明材料，社会组织举办应提供法人资格证明，个人举办应提供具有政治权</w:t>
            </w:r>
            <w:r>
              <w:t>利和完全民事行为能力的证明。</w:t>
            </w:r>
          </w:p>
          <w:p w14:paraId="0ABED1F8">
            <w:pPr>
              <w:pStyle w:val="6"/>
              <w:spacing w:before="9" w:line="220" w:lineRule="auto"/>
              <w:ind w:left="37"/>
            </w:pPr>
            <w:r>
              <w:t>3、资金来源、资金数量及有效证明文件，并载明产权。</w:t>
            </w:r>
          </w:p>
          <w:p w14:paraId="6C401EEA">
            <w:pPr>
              <w:pStyle w:val="6"/>
              <w:spacing w:before="8" w:line="220" w:lineRule="auto"/>
              <w:ind w:left="32"/>
            </w:pPr>
            <w:r>
              <w:rPr>
                <w:spacing w:val="1"/>
              </w:rPr>
              <w:t>4、属捐赠性质的校产须提交捐赠协议，载明捐赠人的姓名、所捐资产的数额、用途和管理体制与管</w:t>
            </w:r>
            <w:r>
              <w:t>理办法及相关证明文件。</w:t>
            </w:r>
          </w:p>
        </w:tc>
      </w:tr>
    </w:tbl>
    <w:p w14:paraId="3FFDF37E">
      <w:pPr>
        <w:rPr>
          <w:rFonts w:ascii="Arial"/>
          <w:sz w:val="21"/>
        </w:rPr>
      </w:pPr>
    </w:p>
    <w:p w14:paraId="137442ED">
      <w:pPr>
        <w:rPr>
          <w:rFonts w:ascii="Arial" w:hAnsi="Arial" w:eastAsia="Arial" w:cs="Arial"/>
          <w:sz w:val="21"/>
          <w:szCs w:val="21"/>
        </w:rPr>
        <w:sectPr>
          <w:footerReference r:id="rId10" w:type="default"/>
          <w:pgSz w:w="16837" w:h="11905"/>
          <w:pgMar w:top="400" w:right="1119" w:bottom="977" w:left="1070" w:header="0" w:footer="691" w:gutter="0"/>
          <w:cols w:space="720" w:num="1"/>
        </w:sectPr>
      </w:pPr>
    </w:p>
    <w:p w14:paraId="041015D6">
      <w:pPr>
        <w:spacing w:before="16"/>
      </w:pPr>
    </w:p>
    <w:p w14:paraId="2B02680E">
      <w:pPr>
        <w:spacing w:before="16"/>
      </w:pPr>
    </w:p>
    <w:p w14:paraId="5C4F3046">
      <w:pPr>
        <w:spacing w:before="16"/>
      </w:pPr>
    </w:p>
    <w:p w14:paraId="3DF3D973">
      <w:pPr>
        <w:spacing w:before="16"/>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13479"/>
      </w:tblGrid>
      <w:tr w14:paraId="0F538A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85" w:hRule="atLeast"/>
        </w:trPr>
        <w:tc>
          <w:tcPr>
            <w:tcW w:w="1153" w:type="dxa"/>
            <w:vAlign w:val="top"/>
          </w:tcPr>
          <w:p w14:paraId="1227C607">
            <w:pPr>
              <w:spacing w:line="251" w:lineRule="auto"/>
              <w:rPr>
                <w:rFonts w:ascii="Arial"/>
                <w:sz w:val="21"/>
              </w:rPr>
            </w:pPr>
          </w:p>
          <w:p w14:paraId="354B8199">
            <w:pPr>
              <w:spacing w:line="251" w:lineRule="auto"/>
              <w:rPr>
                <w:rFonts w:ascii="Arial"/>
                <w:sz w:val="21"/>
              </w:rPr>
            </w:pPr>
          </w:p>
          <w:p w14:paraId="560CC8B4">
            <w:pPr>
              <w:spacing w:line="251" w:lineRule="auto"/>
              <w:rPr>
                <w:rFonts w:ascii="Arial"/>
                <w:sz w:val="21"/>
              </w:rPr>
            </w:pPr>
          </w:p>
          <w:p w14:paraId="7ED33813">
            <w:pPr>
              <w:spacing w:line="251" w:lineRule="auto"/>
              <w:rPr>
                <w:rFonts w:ascii="Arial"/>
                <w:sz w:val="21"/>
              </w:rPr>
            </w:pPr>
          </w:p>
          <w:p w14:paraId="6BF7D582">
            <w:pPr>
              <w:spacing w:line="251" w:lineRule="auto"/>
              <w:rPr>
                <w:rFonts w:ascii="Arial"/>
                <w:sz w:val="21"/>
              </w:rPr>
            </w:pPr>
          </w:p>
          <w:p w14:paraId="18FF1574">
            <w:pPr>
              <w:spacing w:line="251" w:lineRule="auto"/>
              <w:rPr>
                <w:rFonts w:ascii="Arial"/>
                <w:sz w:val="21"/>
              </w:rPr>
            </w:pPr>
          </w:p>
          <w:p w14:paraId="11F63A18">
            <w:pPr>
              <w:spacing w:line="251" w:lineRule="auto"/>
              <w:rPr>
                <w:rFonts w:ascii="Arial"/>
                <w:sz w:val="21"/>
              </w:rPr>
            </w:pPr>
          </w:p>
          <w:p w14:paraId="0608D8EC">
            <w:pPr>
              <w:spacing w:line="251" w:lineRule="auto"/>
              <w:rPr>
                <w:rFonts w:ascii="Arial"/>
                <w:sz w:val="21"/>
              </w:rPr>
            </w:pPr>
          </w:p>
          <w:p w14:paraId="350386C5">
            <w:pPr>
              <w:spacing w:line="251" w:lineRule="auto"/>
              <w:rPr>
                <w:rFonts w:ascii="Arial"/>
                <w:sz w:val="21"/>
              </w:rPr>
            </w:pPr>
          </w:p>
          <w:p w14:paraId="3B6A5A61">
            <w:pPr>
              <w:spacing w:line="251" w:lineRule="auto"/>
              <w:rPr>
                <w:rFonts w:ascii="Arial"/>
                <w:sz w:val="21"/>
              </w:rPr>
            </w:pPr>
          </w:p>
          <w:p w14:paraId="6CA94F2F">
            <w:pPr>
              <w:spacing w:line="251" w:lineRule="auto"/>
              <w:rPr>
                <w:rFonts w:ascii="Arial"/>
                <w:sz w:val="21"/>
              </w:rPr>
            </w:pPr>
          </w:p>
          <w:p w14:paraId="452A7D18">
            <w:pPr>
              <w:spacing w:line="251" w:lineRule="auto"/>
              <w:rPr>
                <w:rFonts w:ascii="Arial"/>
                <w:sz w:val="21"/>
              </w:rPr>
            </w:pPr>
          </w:p>
          <w:p w14:paraId="720356FE">
            <w:pPr>
              <w:spacing w:line="251" w:lineRule="auto"/>
              <w:rPr>
                <w:rFonts w:ascii="Arial"/>
                <w:sz w:val="21"/>
              </w:rPr>
            </w:pPr>
          </w:p>
          <w:p w14:paraId="19BD347C">
            <w:pPr>
              <w:spacing w:line="252" w:lineRule="auto"/>
              <w:rPr>
                <w:rFonts w:ascii="Arial"/>
                <w:sz w:val="21"/>
              </w:rPr>
            </w:pPr>
          </w:p>
          <w:p w14:paraId="5DDBB22A">
            <w:pPr>
              <w:spacing w:line="252" w:lineRule="auto"/>
              <w:rPr>
                <w:rFonts w:ascii="Arial"/>
                <w:sz w:val="21"/>
              </w:rPr>
            </w:pPr>
          </w:p>
          <w:p w14:paraId="5AE42BDD">
            <w:pPr>
              <w:pStyle w:val="6"/>
              <w:spacing w:before="71" w:line="222" w:lineRule="auto"/>
              <w:ind w:left="306"/>
            </w:pPr>
            <w:r>
              <w:rPr>
                <w:b/>
                <w:bCs/>
                <w:spacing w:val="-8"/>
              </w:rPr>
              <w:t>细</w:t>
            </w:r>
            <w:r>
              <w:rPr>
                <w:spacing w:val="16"/>
              </w:rPr>
              <w:t xml:space="preserve"> </w:t>
            </w:r>
            <w:r>
              <w:rPr>
                <w:b/>
                <w:bCs/>
                <w:spacing w:val="-8"/>
              </w:rPr>
              <w:t>化</w:t>
            </w:r>
          </w:p>
          <w:p w14:paraId="4CEBA179">
            <w:pPr>
              <w:pStyle w:val="6"/>
              <w:spacing w:before="6" w:line="221" w:lineRule="auto"/>
              <w:ind w:left="306"/>
            </w:pPr>
            <w:r>
              <w:rPr>
                <w:b/>
                <w:bCs/>
                <w:spacing w:val="-8"/>
              </w:rPr>
              <w:t>标</w:t>
            </w:r>
            <w:r>
              <w:rPr>
                <w:spacing w:val="17"/>
              </w:rPr>
              <w:t xml:space="preserve"> </w:t>
            </w:r>
            <w:r>
              <w:rPr>
                <w:b/>
                <w:bCs/>
                <w:spacing w:val="-8"/>
              </w:rPr>
              <w:t>准</w:t>
            </w:r>
          </w:p>
        </w:tc>
        <w:tc>
          <w:tcPr>
            <w:tcW w:w="13479" w:type="dxa"/>
            <w:vAlign w:val="top"/>
          </w:tcPr>
          <w:p w14:paraId="1106571D">
            <w:pPr>
              <w:spacing w:before="202" w:line="221" w:lineRule="auto"/>
              <w:ind w:left="36"/>
              <w:rPr>
                <w:rFonts w:ascii="黑体" w:hAnsi="黑体" w:eastAsia="黑体" w:cs="黑体"/>
                <w:sz w:val="22"/>
                <w:szCs w:val="22"/>
              </w:rPr>
            </w:pPr>
            <w:r>
              <w:rPr>
                <w:rFonts w:ascii="黑体" w:hAnsi="黑体" w:eastAsia="黑体" w:cs="黑体"/>
                <w:spacing w:val="-1"/>
                <w:sz w:val="22"/>
                <w:szCs w:val="22"/>
              </w:rPr>
              <w:t>一、技工学校</w:t>
            </w:r>
          </w:p>
          <w:p w14:paraId="17C7C878">
            <w:pPr>
              <w:pStyle w:val="6"/>
              <w:spacing w:before="8" w:line="219" w:lineRule="auto"/>
              <w:ind w:left="49"/>
            </w:pPr>
            <w:r>
              <w:rPr>
                <w:spacing w:val="-1"/>
              </w:rPr>
              <w:t>1.举办者为公民、法人和其他社会组织。</w:t>
            </w:r>
          </w:p>
          <w:p w14:paraId="63F5E98E">
            <w:pPr>
              <w:pStyle w:val="6"/>
              <w:spacing w:before="9" w:line="225" w:lineRule="auto"/>
              <w:ind w:left="54" w:right="18" w:hanging="19"/>
            </w:pPr>
            <w:r>
              <w:rPr>
                <w:spacing w:val="4"/>
              </w:rPr>
              <w:t>2.全面贯彻党的教育方针，坚持科学发展观，坚持教育</w:t>
            </w:r>
            <w:r>
              <w:rPr>
                <w:spacing w:val="3"/>
              </w:rPr>
              <w:t>培训与生产实际相结合，坚持服务经济建设和社会发展、促进劳动者就业的办学方</w:t>
            </w:r>
            <w:r>
              <w:t xml:space="preserve"> </w:t>
            </w:r>
            <w:r>
              <w:rPr>
                <w:spacing w:val="-16"/>
              </w:rPr>
              <w:t>向。</w:t>
            </w:r>
          </w:p>
          <w:p w14:paraId="68D0E46F">
            <w:pPr>
              <w:pStyle w:val="6"/>
              <w:spacing w:before="7" w:line="223" w:lineRule="auto"/>
              <w:ind w:left="55" w:right="17" w:hanging="18"/>
            </w:pPr>
            <w:r>
              <w:rPr>
                <w:spacing w:val="4"/>
              </w:rPr>
              <w:t>3.实行学制教育与职业培训并举、学校教育与企业培养</w:t>
            </w:r>
            <w:r>
              <w:rPr>
                <w:spacing w:val="3"/>
              </w:rPr>
              <w:t>相结合的办学模式。技工学校培养适应现代化生产、服务需要的中级技工，同时面</w:t>
            </w:r>
            <w:r>
              <w:t xml:space="preserve"> 向社会开展各类职业技能培训，并承担职业技能鉴定和就业服务等任务。</w:t>
            </w:r>
          </w:p>
          <w:p w14:paraId="268B02DB">
            <w:pPr>
              <w:pStyle w:val="6"/>
              <w:spacing w:before="10" w:line="219" w:lineRule="auto"/>
              <w:ind w:left="32"/>
            </w:pPr>
            <w:r>
              <w:rPr>
                <w:spacing w:val="-1"/>
              </w:rPr>
              <w:t>4.实行学业证书和职业资格证书“双证书</w:t>
            </w:r>
            <w:r>
              <w:rPr>
                <w:spacing w:val="-75"/>
              </w:rPr>
              <w:t xml:space="preserve"> </w:t>
            </w:r>
            <w:r>
              <w:rPr>
                <w:spacing w:val="-1"/>
              </w:rPr>
              <w:t>”制度。</w:t>
            </w:r>
          </w:p>
          <w:p w14:paraId="476EF59F">
            <w:pPr>
              <w:pStyle w:val="6"/>
              <w:spacing w:before="7" w:line="225" w:lineRule="auto"/>
              <w:ind w:left="33" w:right="18" w:firstLine="4"/>
            </w:pPr>
            <w:r>
              <w:rPr>
                <w:spacing w:val="4"/>
              </w:rPr>
              <w:t>5.配备政治素养高、管理能力强、熟悉技能人才培养</w:t>
            </w:r>
            <w:r>
              <w:rPr>
                <w:spacing w:val="3"/>
              </w:rPr>
              <w:t>规律的领导班子。校长应具有本科以上学历，以及高级专业技术职务或高级技师职业</w:t>
            </w:r>
            <w:r>
              <w:t xml:space="preserve"> </w:t>
            </w:r>
            <w:r>
              <w:rPr>
                <w:spacing w:val="2"/>
              </w:rPr>
              <w:t>资格，且具有3年以上职业教育、职业培训或企业工作经历。其他校级领导应具有本科以上</w:t>
            </w:r>
            <w:r>
              <w:rPr>
                <w:spacing w:val="1"/>
              </w:rPr>
              <w:t>学历和中级以上专业技术职务或技师以上职业资</w:t>
            </w:r>
            <w:r>
              <w:t xml:space="preserve"> </w:t>
            </w:r>
            <w:r>
              <w:rPr>
                <w:spacing w:val="-5"/>
              </w:rPr>
              <w:t>格。</w:t>
            </w:r>
          </w:p>
          <w:p w14:paraId="1CD07D64">
            <w:pPr>
              <w:pStyle w:val="6"/>
              <w:spacing w:before="9" w:line="224" w:lineRule="auto"/>
              <w:ind w:left="42" w:right="19" w:hanging="8"/>
            </w:pPr>
            <w:r>
              <w:rPr>
                <w:spacing w:val="2"/>
              </w:rPr>
              <w:t>6.设立3年内培养规模应达到1600人。其中，学制教育在校生规</w:t>
            </w:r>
            <w:r>
              <w:rPr>
                <w:spacing w:val="1"/>
              </w:rPr>
              <w:t>模800人以上，年职业培训规模800人次以上。学校应紧密结合区域经济发展</w:t>
            </w:r>
            <w:r>
              <w:t xml:space="preserve"> </w:t>
            </w:r>
            <w:r>
              <w:rPr>
                <w:spacing w:val="-1"/>
              </w:rPr>
              <w:t>需要设置专业，常设专业不少于3个。</w:t>
            </w:r>
          </w:p>
          <w:p w14:paraId="0166B531">
            <w:pPr>
              <w:pStyle w:val="6"/>
              <w:spacing w:before="8" w:line="224" w:lineRule="auto"/>
              <w:ind w:left="32" w:right="18" w:firstLine="6"/>
            </w:pPr>
            <w:r>
              <w:rPr>
                <w:spacing w:val="3"/>
              </w:rPr>
              <w:t>7.校园占地面积不少于3万平方米（约45亩</w:t>
            </w:r>
            <w:r>
              <w:rPr>
                <w:spacing w:val="11"/>
              </w:rPr>
              <w:t>）；</w:t>
            </w:r>
            <w:r>
              <w:rPr>
                <w:spacing w:val="3"/>
              </w:rPr>
              <w:t>校舍建筑面积不少于1.8万平方米，生均校舍建筑面积不少于20平方米。其中，</w:t>
            </w:r>
            <w:r>
              <w:rPr>
                <w:spacing w:val="2"/>
              </w:rPr>
              <w:t>实习、实验</w:t>
            </w:r>
            <w:r>
              <w:t xml:space="preserve"> </w:t>
            </w:r>
            <w:r>
              <w:rPr>
                <w:spacing w:val="1"/>
              </w:rPr>
              <w:t>场所建筑面积不少于0.5万平方米。企业办校的占地面积、建筑面积可包括企业用</w:t>
            </w:r>
            <w:r>
              <w:t>于职工培训的相关场所面积。</w:t>
            </w:r>
          </w:p>
          <w:p w14:paraId="29CA54A9">
            <w:pPr>
              <w:pStyle w:val="6"/>
              <w:spacing w:before="9" w:line="220" w:lineRule="auto"/>
              <w:ind w:left="34"/>
            </w:pPr>
            <w:r>
              <w:rPr>
                <w:spacing w:val="1"/>
              </w:rPr>
              <w:t>8.配备与办学规模和专业设置相适应的实习、实验设备设施，保证每生有实习工位。实习</w:t>
            </w:r>
            <w:r>
              <w:t>、实验设备总值不少于300万元。</w:t>
            </w:r>
          </w:p>
          <w:p w14:paraId="5B86F52F">
            <w:pPr>
              <w:pStyle w:val="6"/>
              <w:spacing w:before="11" w:line="223" w:lineRule="auto"/>
              <w:ind w:left="37" w:right="75" w:hanging="3"/>
            </w:pPr>
            <w:r>
              <w:rPr>
                <w:spacing w:val="3"/>
              </w:rPr>
              <w:t>9.具备完善的学生生活设施；具备满足体育教学和学生锻炼身体需要</w:t>
            </w:r>
            <w:r>
              <w:rPr>
                <w:spacing w:val="2"/>
              </w:rPr>
              <w:t>的体育设备设施和运动场所；具备满足师生需求的图书馆、阅览室；</w:t>
            </w:r>
            <w:r>
              <w:t xml:space="preserve"> 具备满足多媒体、网络教学和信息化管理需要的软硬件设备设施。</w:t>
            </w:r>
          </w:p>
          <w:p w14:paraId="370F2254">
            <w:pPr>
              <w:pStyle w:val="6"/>
              <w:spacing w:before="9" w:line="220" w:lineRule="auto"/>
              <w:ind w:right="7"/>
              <w:jc w:val="right"/>
            </w:pPr>
            <w:r>
              <w:rPr>
                <w:spacing w:val="2"/>
              </w:rPr>
              <w:t>10.拥有一支与办学规模、专业设置相适应的专兼职教师队伍。学制教</w:t>
            </w:r>
            <w:r>
              <w:rPr>
                <w:spacing w:val="1"/>
              </w:rPr>
              <w:t>育师生比应不低于1:20。兼职教师人数不得超过教师总数的三分之一</w:t>
            </w:r>
          </w:p>
          <w:p w14:paraId="6DC4B80B">
            <w:pPr>
              <w:pStyle w:val="6"/>
              <w:spacing w:before="9" w:line="220" w:lineRule="auto"/>
              <w:ind w:left="54"/>
            </w:pPr>
            <w:r>
              <w:rPr>
                <w:spacing w:val="1"/>
              </w:rPr>
              <w:t>。具有企业实践经验的教师应占教师队伍总</w:t>
            </w:r>
            <w:r>
              <w:t>数的20%以上。技术理论课教师和实习指导教师总数应不低于教师总数的70%。</w:t>
            </w:r>
          </w:p>
          <w:p w14:paraId="27781A9A">
            <w:pPr>
              <w:pStyle w:val="6"/>
              <w:spacing w:before="6" w:line="224" w:lineRule="auto"/>
              <w:ind w:left="53" w:right="18" w:hanging="4"/>
            </w:pPr>
            <w:r>
              <w:rPr>
                <w:spacing w:val="3"/>
              </w:rPr>
              <w:t>11. 教师应符合国家规定学历要求，专任教师应具备相应的教师资格。技术理论课教师至少具备相关专业初级技能职业资格。其中，具备</w:t>
            </w:r>
            <w:r>
              <w:rPr>
                <w:spacing w:val="9"/>
              </w:rPr>
              <w:t xml:space="preserve"> </w:t>
            </w:r>
            <w:r>
              <w:t>中级技能以上职业资格的应不低于30%。实习指导教师应具备相关专业高级技能以上职业资格。</w:t>
            </w:r>
          </w:p>
          <w:p w14:paraId="7F6BAD41">
            <w:pPr>
              <w:pStyle w:val="6"/>
              <w:spacing w:before="10" w:line="224" w:lineRule="auto"/>
              <w:ind w:left="36" w:right="18" w:firstLine="12"/>
            </w:pPr>
            <w:r>
              <w:rPr>
                <w:spacing w:val="2"/>
              </w:rPr>
              <w:t>12.具有与培养规模相适应的日常运行、基本建设</w:t>
            </w:r>
            <w:r>
              <w:rPr>
                <w:spacing w:val="1"/>
              </w:rPr>
              <w:t>、设备购置、师资培训等稳定可靠的办学经费保障。办学经费（含生均经费等）标准不低</w:t>
            </w:r>
            <w:r>
              <w:t xml:space="preserve"> </w:t>
            </w:r>
            <w:r>
              <w:rPr>
                <w:spacing w:val="-1"/>
              </w:rPr>
              <w:t>于当地同类学校标准。</w:t>
            </w:r>
          </w:p>
          <w:p w14:paraId="4A1B4C65">
            <w:pPr>
              <w:pStyle w:val="6"/>
              <w:spacing w:before="9" w:line="223" w:lineRule="auto"/>
              <w:ind w:left="34" w:right="18" w:firstLine="15"/>
            </w:pPr>
            <w:r>
              <w:rPr>
                <w:spacing w:val="2"/>
              </w:rPr>
              <w:t>13.实行校长负责制。学校应设置与技能人才培养</w:t>
            </w:r>
            <w:r>
              <w:rPr>
                <w:spacing w:val="1"/>
              </w:rPr>
              <w:t>相适应的教育教学、行政后勤服务、招生就业及培训工作等管理机构，并建立健全相应的</w:t>
            </w:r>
            <w:r>
              <w:t xml:space="preserve"> </w:t>
            </w:r>
            <w:r>
              <w:rPr>
                <w:spacing w:val="-2"/>
              </w:rPr>
              <w:t>规章制度。</w:t>
            </w:r>
          </w:p>
          <w:p w14:paraId="7002CE1F">
            <w:pPr>
              <w:pStyle w:val="6"/>
              <w:spacing w:before="10" w:line="220" w:lineRule="auto"/>
              <w:ind w:left="49"/>
            </w:pPr>
            <w:r>
              <w:rPr>
                <w:spacing w:val="1"/>
              </w:rPr>
              <w:t>14.加强安全管理工作，实行安全责任制度，保证学生日常生</w:t>
            </w:r>
            <w:r>
              <w:t>活、学习和实习安全。技工学校须制定应对各种突发事件的预案。</w:t>
            </w:r>
          </w:p>
          <w:p w14:paraId="7EA4753F">
            <w:pPr>
              <w:pStyle w:val="6"/>
              <w:spacing w:before="9" w:line="220" w:lineRule="auto"/>
              <w:ind w:left="49"/>
            </w:pPr>
            <w:r>
              <w:t>15.应重视德育和学生管理工作，开展多种形式的学生思想品德教育。</w:t>
            </w:r>
          </w:p>
          <w:p w14:paraId="453B7A58">
            <w:pPr>
              <w:pStyle w:val="6"/>
              <w:spacing w:before="10" w:line="219" w:lineRule="auto"/>
              <w:ind w:left="49"/>
            </w:pPr>
            <w:r>
              <w:t>16应配有与所设专业相配套的教学文件和教材。实习课时应不低于教学总课时的50%。</w:t>
            </w:r>
          </w:p>
          <w:p w14:paraId="52AAA24C">
            <w:pPr>
              <w:pStyle w:val="6"/>
              <w:spacing w:before="10" w:line="219" w:lineRule="auto"/>
              <w:ind w:left="49"/>
            </w:pPr>
            <w:r>
              <w:rPr>
                <w:spacing w:val="1"/>
              </w:rPr>
              <w:t>17.应建立校企合作办学制度。建立由有关部门、行业、企</w:t>
            </w:r>
            <w:r>
              <w:t>业和学校组成的校企合作指导委员会。每个专业应有相应的合作企业。</w:t>
            </w:r>
          </w:p>
        </w:tc>
      </w:tr>
    </w:tbl>
    <w:p w14:paraId="1E32289B">
      <w:pPr>
        <w:rPr>
          <w:rFonts w:ascii="Arial"/>
          <w:sz w:val="21"/>
        </w:rPr>
      </w:pPr>
    </w:p>
    <w:p w14:paraId="5C57389B">
      <w:pPr>
        <w:rPr>
          <w:rFonts w:ascii="Arial" w:hAnsi="Arial" w:eastAsia="Arial" w:cs="Arial"/>
          <w:sz w:val="21"/>
          <w:szCs w:val="21"/>
        </w:rPr>
        <w:sectPr>
          <w:footerReference r:id="rId11" w:type="default"/>
          <w:pgSz w:w="16837" w:h="11905"/>
          <w:pgMar w:top="400" w:right="1119" w:bottom="977" w:left="1070" w:header="0" w:footer="691" w:gutter="0"/>
          <w:cols w:space="720" w:num="1"/>
        </w:sectPr>
      </w:pPr>
    </w:p>
    <w:p w14:paraId="14BDE4F0">
      <w:pPr>
        <w:spacing w:before="16"/>
      </w:pPr>
    </w:p>
    <w:p w14:paraId="6B8BFB10">
      <w:pPr>
        <w:spacing w:before="16"/>
      </w:pPr>
    </w:p>
    <w:p w14:paraId="4DD54A7B">
      <w:pPr>
        <w:spacing w:before="16"/>
      </w:pPr>
    </w:p>
    <w:p w14:paraId="5F08FE0B">
      <w:pPr>
        <w:spacing w:before="16"/>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13479"/>
      </w:tblGrid>
      <w:tr w14:paraId="663D1D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67" w:hRule="atLeast"/>
        </w:trPr>
        <w:tc>
          <w:tcPr>
            <w:tcW w:w="1153" w:type="dxa"/>
            <w:vAlign w:val="top"/>
          </w:tcPr>
          <w:p w14:paraId="48B11BF5">
            <w:pPr>
              <w:spacing w:line="244" w:lineRule="auto"/>
              <w:rPr>
                <w:rFonts w:ascii="Arial"/>
                <w:sz w:val="21"/>
              </w:rPr>
            </w:pPr>
          </w:p>
          <w:p w14:paraId="76BE6990">
            <w:pPr>
              <w:spacing w:line="244" w:lineRule="auto"/>
              <w:rPr>
                <w:rFonts w:ascii="Arial"/>
                <w:sz w:val="21"/>
              </w:rPr>
            </w:pPr>
          </w:p>
          <w:p w14:paraId="13996726">
            <w:pPr>
              <w:spacing w:line="244" w:lineRule="auto"/>
              <w:rPr>
                <w:rFonts w:ascii="Arial"/>
                <w:sz w:val="21"/>
              </w:rPr>
            </w:pPr>
          </w:p>
          <w:p w14:paraId="03FE8033">
            <w:pPr>
              <w:spacing w:line="244" w:lineRule="auto"/>
              <w:rPr>
                <w:rFonts w:ascii="Arial"/>
                <w:sz w:val="21"/>
              </w:rPr>
            </w:pPr>
          </w:p>
          <w:p w14:paraId="0144D44B">
            <w:pPr>
              <w:spacing w:line="244" w:lineRule="auto"/>
              <w:rPr>
                <w:rFonts w:ascii="Arial"/>
                <w:sz w:val="21"/>
              </w:rPr>
            </w:pPr>
          </w:p>
          <w:p w14:paraId="32ED6209">
            <w:pPr>
              <w:spacing w:line="244" w:lineRule="auto"/>
              <w:rPr>
                <w:rFonts w:ascii="Arial"/>
                <w:sz w:val="21"/>
              </w:rPr>
            </w:pPr>
          </w:p>
          <w:p w14:paraId="2E3B91A6">
            <w:pPr>
              <w:spacing w:line="244" w:lineRule="auto"/>
              <w:rPr>
                <w:rFonts w:ascii="Arial"/>
                <w:sz w:val="21"/>
              </w:rPr>
            </w:pPr>
          </w:p>
          <w:p w14:paraId="38C225CE">
            <w:pPr>
              <w:spacing w:line="244" w:lineRule="auto"/>
              <w:rPr>
                <w:rFonts w:ascii="Arial"/>
                <w:sz w:val="21"/>
              </w:rPr>
            </w:pPr>
          </w:p>
          <w:p w14:paraId="28756381">
            <w:pPr>
              <w:spacing w:line="244" w:lineRule="auto"/>
              <w:rPr>
                <w:rFonts w:ascii="Arial"/>
                <w:sz w:val="21"/>
              </w:rPr>
            </w:pPr>
          </w:p>
          <w:p w14:paraId="2F3E5841">
            <w:pPr>
              <w:spacing w:line="244" w:lineRule="auto"/>
              <w:rPr>
                <w:rFonts w:ascii="Arial"/>
                <w:sz w:val="21"/>
              </w:rPr>
            </w:pPr>
          </w:p>
          <w:p w14:paraId="110C3E4E">
            <w:pPr>
              <w:spacing w:line="245" w:lineRule="auto"/>
              <w:rPr>
                <w:rFonts w:ascii="Arial"/>
                <w:sz w:val="21"/>
              </w:rPr>
            </w:pPr>
          </w:p>
          <w:p w14:paraId="3342A36B">
            <w:pPr>
              <w:spacing w:line="245" w:lineRule="auto"/>
              <w:rPr>
                <w:rFonts w:ascii="Arial"/>
                <w:sz w:val="21"/>
              </w:rPr>
            </w:pPr>
          </w:p>
          <w:p w14:paraId="4B6E7C72">
            <w:pPr>
              <w:spacing w:line="245" w:lineRule="auto"/>
              <w:rPr>
                <w:rFonts w:ascii="Arial"/>
                <w:sz w:val="21"/>
              </w:rPr>
            </w:pPr>
          </w:p>
          <w:p w14:paraId="03A50FE4">
            <w:pPr>
              <w:spacing w:line="245" w:lineRule="auto"/>
              <w:rPr>
                <w:rFonts w:ascii="Arial"/>
                <w:sz w:val="21"/>
              </w:rPr>
            </w:pPr>
          </w:p>
          <w:p w14:paraId="61314D13">
            <w:pPr>
              <w:spacing w:line="245" w:lineRule="auto"/>
              <w:rPr>
                <w:rFonts w:ascii="Arial"/>
                <w:sz w:val="21"/>
              </w:rPr>
            </w:pPr>
          </w:p>
          <w:p w14:paraId="1A128950">
            <w:pPr>
              <w:spacing w:line="245" w:lineRule="auto"/>
              <w:rPr>
                <w:rFonts w:ascii="Arial"/>
                <w:sz w:val="21"/>
              </w:rPr>
            </w:pPr>
          </w:p>
          <w:p w14:paraId="0BE86C2B">
            <w:pPr>
              <w:spacing w:line="245" w:lineRule="auto"/>
              <w:rPr>
                <w:rFonts w:ascii="Arial"/>
                <w:sz w:val="21"/>
              </w:rPr>
            </w:pPr>
          </w:p>
          <w:p w14:paraId="0939FDCC">
            <w:pPr>
              <w:pStyle w:val="6"/>
              <w:spacing w:before="72" w:line="222" w:lineRule="auto"/>
              <w:ind w:left="306"/>
            </w:pPr>
            <w:r>
              <w:rPr>
                <w:b/>
                <w:bCs/>
                <w:spacing w:val="-8"/>
              </w:rPr>
              <w:t>细</w:t>
            </w:r>
            <w:r>
              <w:rPr>
                <w:spacing w:val="16"/>
              </w:rPr>
              <w:t xml:space="preserve"> </w:t>
            </w:r>
            <w:r>
              <w:rPr>
                <w:b/>
                <w:bCs/>
                <w:spacing w:val="-8"/>
              </w:rPr>
              <w:t>化</w:t>
            </w:r>
          </w:p>
          <w:p w14:paraId="3CF30F15">
            <w:pPr>
              <w:pStyle w:val="6"/>
              <w:spacing w:before="4" w:line="221" w:lineRule="auto"/>
              <w:ind w:left="306"/>
            </w:pPr>
            <w:r>
              <w:rPr>
                <w:b/>
                <w:bCs/>
                <w:spacing w:val="-8"/>
              </w:rPr>
              <w:t>标</w:t>
            </w:r>
            <w:r>
              <w:rPr>
                <w:spacing w:val="17"/>
              </w:rPr>
              <w:t xml:space="preserve"> </w:t>
            </w:r>
            <w:r>
              <w:rPr>
                <w:b/>
                <w:bCs/>
                <w:spacing w:val="-8"/>
              </w:rPr>
              <w:t>准</w:t>
            </w:r>
          </w:p>
        </w:tc>
        <w:tc>
          <w:tcPr>
            <w:tcW w:w="13479" w:type="dxa"/>
            <w:vAlign w:val="top"/>
          </w:tcPr>
          <w:p w14:paraId="5D6BDF41">
            <w:pPr>
              <w:spacing w:line="315" w:lineRule="auto"/>
              <w:rPr>
                <w:rFonts w:ascii="Arial"/>
                <w:sz w:val="21"/>
              </w:rPr>
            </w:pPr>
          </w:p>
          <w:p w14:paraId="2D7E8940">
            <w:pPr>
              <w:spacing w:line="315" w:lineRule="auto"/>
              <w:rPr>
                <w:rFonts w:ascii="Arial"/>
                <w:sz w:val="21"/>
              </w:rPr>
            </w:pPr>
          </w:p>
          <w:p w14:paraId="5EDF7D2E">
            <w:pPr>
              <w:spacing w:before="58" w:line="221" w:lineRule="auto"/>
              <w:ind w:left="34"/>
              <w:rPr>
                <w:rFonts w:ascii="黑体" w:hAnsi="黑体" w:eastAsia="黑体" w:cs="黑体"/>
                <w:sz w:val="18"/>
                <w:szCs w:val="18"/>
              </w:rPr>
            </w:pPr>
            <w:r>
              <w:rPr>
                <w:rFonts w:ascii="黑体" w:hAnsi="黑体" w:eastAsia="黑体" w:cs="黑体"/>
                <w:sz w:val="18"/>
                <w:szCs w:val="18"/>
              </w:rPr>
              <w:t>二、高级技工学校</w:t>
            </w:r>
          </w:p>
          <w:p w14:paraId="6F9FEA4A">
            <w:pPr>
              <w:pStyle w:val="6"/>
              <w:spacing w:before="8" w:line="219" w:lineRule="auto"/>
              <w:ind w:left="44"/>
              <w:rPr>
                <w:sz w:val="18"/>
                <w:szCs w:val="18"/>
              </w:rPr>
            </w:pPr>
            <w:r>
              <w:rPr>
                <w:spacing w:val="-1"/>
                <w:sz w:val="18"/>
                <w:szCs w:val="18"/>
              </w:rPr>
              <w:t>1.举办者应为公民、法人和其他社会组织。</w:t>
            </w:r>
          </w:p>
          <w:p w14:paraId="460D809C">
            <w:pPr>
              <w:pStyle w:val="6"/>
              <w:spacing w:before="12" w:line="219" w:lineRule="auto"/>
              <w:ind w:left="33"/>
              <w:rPr>
                <w:sz w:val="18"/>
                <w:szCs w:val="18"/>
              </w:rPr>
            </w:pPr>
            <w:r>
              <w:rPr>
                <w:sz w:val="18"/>
                <w:szCs w:val="18"/>
              </w:rPr>
              <w:t>2.全面贯彻党的教育方针，坚持科学发展观，坚持教育培训与生产实际相结合，坚持服务经济建设和社会发展、促进劳动者</w:t>
            </w:r>
            <w:r>
              <w:rPr>
                <w:spacing w:val="-1"/>
                <w:sz w:val="18"/>
                <w:szCs w:val="18"/>
              </w:rPr>
              <w:t>就业的办学方向。</w:t>
            </w:r>
          </w:p>
          <w:p w14:paraId="788112C6">
            <w:pPr>
              <w:pStyle w:val="6"/>
              <w:spacing w:before="11" w:line="226" w:lineRule="auto"/>
              <w:ind w:left="38" w:right="116" w:hanging="3"/>
              <w:rPr>
                <w:sz w:val="18"/>
                <w:szCs w:val="18"/>
              </w:rPr>
            </w:pPr>
            <w:r>
              <w:rPr>
                <w:sz w:val="18"/>
                <w:szCs w:val="18"/>
              </w:rPr>
              <w:t>3.实行学制教育与职业培训并举、学校教育与企业培养相结合的办学模式。高级技工学校培养适应现代化生产、服务需要的中、高级技工，同时面向</w:t>
            </w:r>
            <w:r>
              <w:rPr>
                <w:spacing w:val="-1"/>
                <w:sz w:val="18"/>
                <w:szCs w:val="18"/>
              </w:rPr>
              <w:t>社会开展各类职业技</w:t>
            </w:r>
            <w:r>
              <w:rPr>
                <w:sz w:val="18"/>
                <w:szCs w:val="18"/>
              </w:rPr>
              <w:t xml:space="preserve"> </w:t>
            </w:r>
            <w:r>
              <w:rPr>
                <w:spacing w:val="-1"/>
                <w:sz w:val="18"/>
                <w:szCs w:val="18"/>
              </w:rPr>
              <w:t>能培训和师资培训，并承担职业技能鉴定和就业服务等任务。</w:t>
            </w:r>
          </w:p>
          <w:p w14:paraId="555C5F4B">
            <w:pPr>
              <w:pStyle w:val="6"/>
              <w:spacing w:before="8" w:line="219" w:lineRule="auto"/>
              <w:ind w:left="30"/>
              <w:rPr>
                <w:sz w:val="18"/>
                <w:szCs w:val="18"/>
              </w:rPr>
            </w:pPr>
            <w:r>
              <w:rPr>
                <w:spacing w:val="-2"/>
                <w:sz w:val="18"/>
                <w:szCs w:val="18"/>
              </w:rPr>
              <w:t>4.实行学业证书和职业资格证书“双证书</w:t>
            </w:r>
            <w:r>
              <w:rPr>
                <w:spacing w:val="-49"/>
                <w:sz w:val="18"/>
                <w:szCs w:val="18"/>
              </w:rPr>
              <w:t xml:space="preserve"> </w:t>
            </w:r>
            <w:r>
              <w:rPr>
                <w:spacing w:val="-2"/>
                <w:sz w:val="18"/>
                <w:szCs w:val="18"/>
              </w:rPr>
              <w:t>”制度。</w:t>
            </w:r>
          </w:p>
          <w:p w14:paraId="564E0ACA">
            <w:pPr>
              <w:pStyle w:val="6"/>
              <w:spacing w:before="12" w:line="219" w:lineRule="auto"/>
              <w:ind w:left="35"/>
              <w:rPr>
                <w:sz w:val="18"/>
                <w:szCs w:val="18"/>
              </w:rPr>
            </w:pPr>
            <w:r>
              <w:rPr>
                <w:spacing w:val="-1"/>
                <w:sz w:val="18"/>
                <w:szCs w:val="18"/>
              </w:rPr>
              <w:t>5.符合当地产业发展规划和高技能人才队伍建设规划。</w:t>
            </w:r>
          </w:p>
          <w:p w14:paraId="37B27AFF">
            <w:pPr>
              <w:pStyle w:val="6"/>
              <w:spacing w:before="11" w:line="219" w:lineRule="auto"/>
              <w:ind w:left="54"/>
              <w:rPr>
                <w:sz w:val="18"/>
                <w:szCs w:val="18"/>
              </w:rPr>
            </w:pPr>
            <w:r>
              <w:rPr>
                <w:spacing w:val="-1"/>
                <w:sz w:val="18"/>
                <w:szCs w:val="18"/>
              </w:rPr>
              <w:t>申请设立高级技工学校应经过技工学校办学水平评估，并举办过两期以上高级技工培训班。</w:t>
            </w:r>
          </w:p>
          <w:p w14:paraId="2322FED4">
            <w:pPr>
              <w:pStyle w:val="6"/>
              <w:spacing w:before="14" w:line="224" w:lineRule="auto"/>
              <w:ind w:left="35" w:right="116" w:hanging="2"/>
              <w:rPr>
                <w:sz w:val="18"/>
                <w:szCs w:val="18"/>
              </w:rPr>
            </w:pPr>
            <w:r>
              <w:rPr>
                <w:sz w:val="18"/>
                <w:szCs w:val="18"/>
              </w:rPr>
              <w:t>6.应配备政治素养高、管理能力强、熟悉技能人才培养规律的领导班子。校长、教学副校长应具有本科以上学历，以及高级专业技术职务或高级技师职业</w:t>
            </w:r>
            <w:r>
              <w:rPr>
                <w:spacing w:val="-1"/>
                <w:sz w:val="18"/>
                <w:szCs w:val="18"/>
              </w:rPr>
              <w:t>资格，且校长应</w:t>
            </w:r>
            <w:r>
              <w:rPr>
                <w:sz w:val="18"/>
                <w:szCs w:val="18"/>
              </w:rPr>
              <w:t xml:space="preserve"> </w:t>
            </w:r>
            <w:r>
              <w:rPr>
                <w:spacing w:val="-1"/>
                <w:sz w:val="18"/>
                <w:szCs w:val="18"/>
              </w:rPr>
              <w:t>具有5年以上职业教育、职业培训或企业工作经历。</w:t>
            </w:r>
          </w:p>
          <w:p w14:paraId="154D1277">
            <w:pPr>
              <w:pStyle w:val="6"/>
              <w:spacing w:before="12" w:line="225" w:lineRule="auto"/>
              <w:ind w:left="34" w:right="193" w:firstLine="1"/>
              <w:rPr>
                <w:sz w:val="18"/>
                <w:szCs w:val="18"/>
              </w:rPr>
            </w:pPr>
            <w:r>
              <w:rPr>
                <w:sz w:val="18"/>
                <w:szCs w:val="18"/>
              </w:rPr>
              <w:t>7.培养规模应达到4000人以上。其中，学制教育在校生规模不低于2000人，年职业培训规模2000人次以上。设立高级技工学校3年内高级技工学制教育在校生规模应不低</w:t>
            </w:r>
            <w:r>
              <w:rPr>
                <w:spacing w:val="3"/>
                <w:sz w:val="18"/>
                <w:szCs w:val="18"/>
              </w:rPr>
              <w:t xml:space="preserve"> </w:t>
            </w:r>
            <w:r>
              <w:rPr>
                <w:spacing w:val="-1"/>
                <w:sz w:val="18"/>
                <w:szCs w:val="18"/>
              </w:rPr>
              <w:t>于50</w:t>
            </w:r>
            <w:r>
              <w:rPr>
                <w:spacing w:val="-13"/>
                <w:sz w:val="18"/>
                <w:szCs w:val="18"/>
              </w:rPr>
              <w:t>％</w:t>
            </w:r>
            <w:r>
              <w:rPr>
                <w:spacing w:val="-45"/>
                <w:sz w:val="18"/>
                <w:szCs w:val="18"/>
              </w:rPr>
              <w:t xml:space="preserve"> </w:t>
            </w:r>
            <w:r>
              <w:rPr>
                <w:spacing w:val="-13"/>
                <w:sz w:val="18"/>
                <w:szCs w:val="18"/>
              </w:rPr>
              <w:t>，</w:t>
            </w:r>
            <w:r>
              <w:rPr>
                <w:spacing w:val="-1"/>
                <w:sz w:val="18"/>
                <w:szCs w:val="18"/>
              </w:rPr>
              <w:t>高级技工以上年培训规模应不低于800人次。</w:t>
            </w:r>
          </w:p>
          <w:p w14:paraId="7738E07D">
            <w:pPr>
              <w:pStyle w:val="6"/>
              <w:spacing w:before="12" w:line="219" w:lineRule="auto"/>
              <w:ind w:left="32"/>
              <w:rPr>
                <w:sz w:val="18"/>
                <w:szCs w:val="18"/>
              </w:rPr>
            </w:pPr>
            <w:r>
              <w:rPr>
                <w:sz w:val="18"/>
                <w:szCs w:val="18"/>
              </w:rPr>
              <w:t>8.专业设置应与区域经济发展紧密结合，适应新型工业化发展和产业优化升级的需要，适应社会和企业对高级技工的需求。常设高级技工专业不</w:t>
            </w:r>
            <w:r>
              <w:rPr>
                <w:spacing w:val="-1"/>
                <w:sz w:val="18"/>
                <w:szCs w:val="18"/>
              </w:rPr>
              <w:t>少于4个。</w:t>
            </w:r>
          </w:p>
          <w:p w14:paraId="15E14598">
            <w:pPr>
              <w:pStyle w:val="6"/>
              <w:spacing w:before="9" w:line="226" w:lineRule="auto"/>
              <w:ind w:left="32" w:right="107"/>
              <w:rPr>
                <w:sz w:val="18"/>
                <w:szCs w:val="18"/>
              </w:rPr>
            </w:pPr>
            <w:r>
              <w:rPr>
                <w:sz w:val="18"/>
                <w:szCs w:val="18"/>
              </w:rPr>
              <w:t>9.校园占地面积不少于6.6万平方米（约100亩</w:t>
            </w:r>
            <w:r>
              <w:rPr>
                <w:spacing w:val="4"/>
                <w:sz w:val="18"/>
                <w:szCs w:val="18"/>
              </w:rPr>
              <w:t>），</w:t>
            </w:r>
            <w:r>
              <w:rPr>
                <w:sz w:val="18"/>
                <w:szCs w:val="18"/>
              </w:rPr>
              <w:t>校舍建筑面积不少于5万平方米。其中，实习、实验场所建筑面积不少于1.5万平方米。企业办校的占地面积</w:t>
            </w:r>
            <w:r>
              <w:rPr>
                <w:spacing w:val="-1"/>
                <w:sz w:val="18"/>
                <w:szCs w:val="18"/>
              </w:rPr>
              <w:t>、建筑面积</w:t>
            </w:r>
            <w:r>
              <w:rPr>
                <w:sz w:val="18"/>
                <w:szCs w:val="18"/>
              </w:rPr>
              <w:t xml:space="preserve"> </w:t>
            </w:r>
            <w:r>
              <w:rPr>
                <w:spacing w:val="-1"/>
                <w:sz w:val="18"/>
                <w:szCs w:val="18"/>
              </w:rPr>
              <w:t>可包括企业用于职工培训的相关场所面积。</w:t>
            </w:r>
          </w:p>
          <w:p w14:paraId="57213FCA">
            <w:pPr>
              <w:pStyle w:val="6"/>
              <w:spacing w:before="11" w:line="226" w:lineRule="auto"/>
              <w:ind w:left="44" w:right="205"/>
              <w:rPr>
                <w:sz w:val="18"/>
                <w:szCs w:val="18"/>
              </w:rPr>
            </w:pPr>
            <w:r>
              <w:rPr>
                <w:sz w:val="18"/>
                <w:szCs w:val="18"/>
              </w:rPr>
              <w:t>10.应配备与办学规模、办学层次、专业设置相适应的实习、实验设备设施。其中，主要设备应达到国内先进水平，并保证每生</w:t>
            </w:r>
            <w:r>
              <w:rPr>
                <w:spacing w:val="-1"/>
                <w:sz w:val="18"/>
                <w:szCs w:val="18"/>
              </w:rPr>
              <w:t>有实习工位。实习、实验设备总值不少于</w:t>
            </w:r>
            <w:r>
              <w:rPr>
                <w:sz w:val="18"/>
                <w:szCs w:val="18"/>
              </w:rPr>
              <w:t xml:space="preserve"> </w:t>
            </w:r>
            <w:r>
              <w:rPr>
                <w:spacing w:val="-3"/>
                <w:sz w:val="18"/>
                <w:szCs w:val="18"/>
              </w:rPr>
              <w:t>1500万元。</w:t>
            </w:r>
          </w:p>
          <w:p w14:paraId="65405F1A">
            <w:pPr>
              <w:pStyle w:val="6"/>
              <w:spacing w:before="6" w:line="226" w:lineRule="auto"/>
              <w:ind w:left="34" w:right="20" w:firstLine="10"/>
              <w:rPr>
                <w:sz w:val="18"/>
                <w:szCs w:val="18"/>
              </w:rPr>
            </w:pPr>
            <w:r>
              <w:rPr>
                <w:sz w:val="18"/>
                <w:szCs w:val="18"/>
              </w:rPr>
              <w:t>11.应具备完善的学生生活设施；具备满足体育教学和学生锻炼身体需要的体育设备设施，运动场地面积不少于6000平方米；具备满足师生需</w:t>
            </w:r>
            <w:r>
              <w:rPr>
                <w:spacing w:val="-1"/>
                <w:sz w:val="18"/>
                <w:szCs w:val="18"/>
              </w:rPr>
              <w:t>求的图书馆、阅览室；具备满</w:t>
            </w:r>
            <w:r>
              <w:rPr>
                <w:sz w:val="18"/>
                <w:szCs w:val="18"/>
              </w:rPr>
              <w:t xml:space="preserve"> 足多媒体、网络教学和信息化管理需要的软硬件设备</w:t>
            </w:r>
            <w:r>
              <w:rPr>
                <w:spacing w:val="-1"/>
                <w:sz w:val="18"/>
                <w:szCs w:val="18"/>
              </w:rPr>
              <w:t>设施，并建有校园网站。</w:t>
            </w:r>
          </w:p>
          <w:p w14:paraId="620B807B">
            <w:pPr>
              <w:pStyle w:val="6"/>
              <w:spacing w:before="11" w:line="228" w:lineRule="auto"/>
              <w:ind w:left="35" w:right="20" w:firstLine="9"/>
              <w:rPr>
                <w:sz w:val="18"/>
                <w:szCs w:val="18"/>
              </w:rPr>
            </w:pPr>
            <w:r>
              <w:rPr>
                <w:sz w:val="18"/>
                <w:szCs w:val="18"/>
              </w:rPr>
              <w:t>12.应拥有一支与办学规模、专业设置和培养层次相适应的专兼职教师队伍。学制教育师生比不低于1:20。兼职教师人数不得超过教师总数的</w:t>
            </w:r>
            <w:r>
              <w:rPr>
                <w:spacing w:val="-1"/>
                <w:sz w:val="18"/>
                <w:szCs w:val="18"/>
              </w:rPr>
              <w:t>三分之一。具有企业实践经验</w:t>
            </w:r>
            <w:r>
              <w:rPr>
                <w:sz w:val="18"/>
                <w:szCs w:val="18"/>
              </w:rPr>
              <w:t xml:space="preserve"> 的教师应占教师队伍总数的20%以上。技术理论课教师和实习指导教师应不低于教师队伍总数的70%，理论实习教学一体化教师达到技术理论课教师和实习指导</w:t>
            </w:r>
            <w:r>
              <w:rPr>
                <w:spacing w:val="-1"/>
                <w:sz w:val="18"/>
                <w:szCs w:val="18"/>
              </w:rPr>
              <w:t>教师总数的</w:t>
            </w:r>
            <w:r>
              <w:rPr>
                <w:sz w:val="18"/>
                <w:szCs w:val="18"/>
              </w:rPr>
              <w:t xml:space="preserve">  </w:t>
            </w:r>
            <w:r>
              <w:rPr>
                <w:spacing w:val="-2"/>
                <w:sz w:val="18"/>
                <w:szCs w:val="18"/>
              </w:rPr>
              <w:t>50％以上。</w:t>
            </w:r>
          </w:p>
          <w:p w14:paraId="167FB6D7">
            <w:pPr>
              <w:pStyle w:val="6"/>
              <w:spacing w:before="9" w:line="231" w:lineRule="auto"/>
              <w:ind w:left="33" w:right="112" w:firstLine="11"/>
              <w:rPr>
                <w:sz w:val="18"/>
                <w:szCs w:val="18"/>
              </w:rPr>
            </w:pPr>
            <w:r>
              <w:rPr>
                <w:sz w:val="18"/>
                <w:szCs w:val="18"/>
              </w:rPr>
              <w:t>13.教师应符合国家规定学历要求，专任教师应具备相应的教师资格。技术理论课教师至少具备相关专业初级技能职业资格。其中，具备中</w:t>
            </w:r>
            <w:r>
              <w:rPr>
                <w:spacing w:val="-1"/>
                <w:sz w:val="18"/>
                <w:szCs w:val="18"/>
              </w:rPr>
              <w:t>级技能以上职业资格的达40%以</w:t>
            </w:r>
            <w:r>
              <w:rPr>
                <w:sz w:val="18"/>
                <w:szCs w:val="18"/>
              </w:rPr>
              <w:t xml:space="preserve"> </w:t>
            </w:r>
            <w:r>
              <w:rPr>
                <w:spacing w:val="-5"/>
                <w:sz w:val="18"/>
                <w:szCs w:val="18"/>
              </w:rPr>
              <w:t>上。</w:t>
            </w:r>
          </w:p>
          <w:p w14:paraId="2C5D2D1B">
            <w:pPr>
              <w:pStyle w:val="6"/>
              <w:spacing w:line="220" w:lineRule="auto"/>
              <w:ind w:left="35"/>
              <w:rPr>
                <w:sz w:val="18"/>
                <w:szCs w:val="18"/>
              </w:rPr>
            </w:pPr>
            <w:r>
              <w:rPr>
                <w:sz w:val="18"/>
                <w:szCs w:val="18"/>
              </w:rPr>
              <w:t>实习指导教师应具备相关职业高级技能以上职业资格。其中，具备高级实习指导教师职务或技师、高级技师职业资</w:t>
            </w:r>
            <w:r>
              <w:rPr>
                <w:spacing w:val="-1"/>
                <w:sz w:val="18"/>
                <w:szCs w:val="18"/>
              </w:rPr>
              <w:t>格的占45%以上。</w:t>
            </w:r>
          </w:p>
          <w:p w14:paraId="43926F68">
            <w:pPr>
              <w:pStyle w:val="6"/>
              <w:spacing w:before="8" w:line="227" w:lineRule="auto"/>
              <w:ind w:left="33" w:right="25" w:firstLine="11"/>
              <w:rPr>
                <w:sz w:val="18"/>
                <w:szCs w:val="18"/>
              </w:rPr>
            </w:pPr>
            <w:r>
              <w:rPr>
                <w:sz w:val="18"/>
                <w:szCs w:val="18"/>
              </w:rPr>
              <w:t>14.应具有与培养层次、培养规模相适应的日常运行、基本建设、设备购置、师资培训等稳定可靠的办学经费保障。办学经费（含</w:t>
            </w:r>
            <w:r>
              <w:rPr>
                <w:spacing w:val="-1"/>
                <w:sz w:val="18"/>
                <w:szCs w:val="18"/>
              </w:rPr>
              <w:t>生均经费等）标准不低于当地同类学校标</w:t>
            </w:r>
            <w:r>
              <w:rPr>
                <w:sz w:val="18"/>
                <w:szCs w:val="18"/>
              </w:rPr>
              <w:t xml:space="preserve"> </w:t>
            </w:r>
            <w:r>
              <w:rPr>
                <w:spacing w:val="-5"/>
                <w:sz w:val="18"/>
                <w:szCs w:val="18"/>
              </w:rPr>
              <w:t>准。</w:t>
            </w:r>
          </w:p>
          <w:p w14:paraId="45BC3EBF">
            <w:pPr>
              <w:pStyle w:val="6"/>
              <w:spacing w:before="9" w:line="219" w:lineRule="auto"/>
              <w:ind w:left="44"/>
              <w:rPr>
                <w:sz w:val="18"/>
                <w:szCs w:val="18"/>
              </w:rPr>
            </w:pPr>
            <w:r>
              <w:rPr>
                <w:sz w:val="18"/>
                <w:szCs w:val="18"/>
              </w:rPr>
              <w:t>15.实行校长负责制。学校内设机构设置合理，部门职责和教职工岗位职责清晰，规章制</w:t>
            </w:r>
            <w:r>
              <w:rPr>
                <w:spacing w:val="-1"/>
                <w:sz w:val="18"/>
                <w:szCs w:val="18"/>
              </w:rPr>
              <w:t>度健全，建立并有效运行质量管理体系。</w:t>
            </w:r>
          </w:p>
          <w:p w14:paraId="25F5FD77">
            <w:pPr>
              <w:pStyle w:val="6"/>
              <w:spacing w:before="13" w:line="220" w:lineRule="auto"/>
              <w:ind w:left="44"/>
              <w:rPr>
                <w:sz w:val="18"/>
                <w:szCs w:val="18"/>
              </w:rPr>
            </w:pPr>
            <w:r>
              <w:rPr>
                <w:sz w:val="18"/>
                <w:szCs w:val="18"/>
              </w:rPr>
              <w:t>16.应具有健全和完善的安全管理体系，落实安全责任制度，保证学生日常生活、学习和实习安全。高级</w:t>
            </w:r>
            <w:r>
              <w:rPr>
                <w:spacing w:val="-1"/>
                <w:sz w:val="18"/>
                <w:szCs w:val="18"/>
              </w:rPr>
              <w:t>技工学校应有应对各种突发事件的预案。</w:t>
            </w:r>
          </w:p>
          <w:p w14:paraId="47559577">
            <w:pPr>
              <w:pStyle w:val="6"/>
              <w:spacing w:before="9" w:line="231" w:lineRule="auto"/>
              <w:ind w:left="32" w:right="116" w:firstLine="12"/>
              <w:rPr>
                <w:sz w:val="18"/>
                <w:szCs w:val="18"/>
              </w:rPr>
            </w:pPr>
            <w:r>
              <w:rPr>
                <w:sz w:val="18"/>
                <w:szCs w:val="18"/>
              </w:rPr>
              <w:t>17应重视德育工作和校园文化建设，将社会主义核心价值体系融入全过程，积极开展职业道德、公民行为规范和法制等方面的</w:t>
            </w:r>
            <w:r>
              <w:rPr>
                <w:spacing w:val="-1"/>
                <w:sz w:val="18"/>
                <w:szCs w:val="18"/>
              </w:rPr>
              <w:t>教育。建立学校、家庭、企业、社会紧密结</w:t>
            </w:r>
            <w:r>
              <w:rPr>
                <w:sz w:val="18"/>
                <w:szCs w:val="18"/>
              </w:rPr>
              <w:t xml:space="preserve"> 合的德育工作网络。高级技工学校应对学生开展职业指</w:t>
            </w:r>
            <w:r>
              <w:rPr>
                <w:spacing w:val="-1"/>
                <w:sz w:val="18"/>
                <w:szCs w:val="18"/>
              </w:rPr>
              <w:t>导和心理健康教育。</w:t>
            </w:r>
          </w:p>
          <w:p w14:paraId="63C74ED6">
            <w:pPr>
              <w:pStyle w:val="6"/>
              <w:spacing w:line="219" w:lineRule="auto"/>
              <w:ind w:left="44"/>
              <w:rPr>
                <w:sz w:val="18"/>
                <w:szCs w:val="18"/>
              </w:rPr>
            </w:pPr>
            <w:r>
              <w:rPr>
                <w:sz w:val="18"/>
                <w:szCs w:val="18"/>
              </w:rPr>
              <w:t>18.应设立专业教学研究机构，加强技能人才培养规律和方法的研究。学校各常设专业至少有一名专业带头人，专业带头</w:t>
            </w:r>
            <w:r>
              <w:rPr>
                <w:spacing w:val="-1"/>
                <w:sz w:val="18"/>
                <w:szCs w:val="18"/>
              </w:rPr>
              <w:t>人应在当地专业领域具有一定的影响力。</w:t>
            </w:r>
          </w:p>
          <w:p w14:paraId="29E55CE6">
            <w:pPr>
              <w:pStyle w:val="6"/>
              <w:spacing w:before="12" w:line="219" w:lineRule="auto"/>
              <w:ind w:left="44"/>
              <w:rPr>
                <w:sz w:val="18"/>
                <w:szCs w:val="18"/>
              </w:rPr>
            </w:pPr>
            <w:r>
              <w:rPr>
                <w:sz w:val="18"/>
                <w:szCs w:val="18"/>
              </w:rPr>
              <w:t>19.应建立完善的校企合作办学制度，积极探索多种模式的校企合作方式，由有关部门、行业、企业和学校组成的校企合作</w:t>
            </w:r>
            <w:r>
              <w:rPr>
                <w:spacing w:val="-1"/>
                <w:sz w:val="18"/>
                <w:szCs w:val="18"/>
              </w:rPr>
              <w:t>指导委员会在校企合作中发挥积极作用。</w:t>
            </w:r>
          </w:p>
          <w:p w14:paraId="740DF6CA">
            <w:pPr>
              <w:pStyle w:val="6"/>
              <w:spacing w:before="10" w:line="220" w:lineRule="auto"/>
              <w:ind w:left="33"/>
              <w:rPr>
                <w:sz w:val="18"/>
                <w:szCs w:val="18"/>
              </w:rPr>
            </w:pPr>
            <w:r>
              <w:rPr>
                <w:sz w:val="18"/>
                <w:szCs w:val="18"/>
              </w:rPr>
              <w:t>20.应结合专业设置选择生产设备先进、技术处于同行业领先水平的企业合作，共建校内外生产实习基地。每一个高级技工专业应有3个以</w:t>
            </w:r>
            <w:r>
              <w:rPr>
                <w:spacing w:val="-1"/>
                <w:sz w:val="18"/>
                <w:szCs w:val="18"/>
              </w:rPr>
              <w:t>上合作企业。</w:t>
            </w:r>
          </w:p>
        </w:tc>
      </w:tr>
    </w:tbl>
    <w:p w14:paraId="2EC3873D">
      <w:pPr>
        <w:rPr>
          <w:rFonts w:ascii="Arial"/>
          <w:sz w:val="21"/>
        </w:rPr>
      </w:pPr>
    </w:p>
    <w:p w14:paraId="076203A2">
      <w:pPr>
        <w:rPr>
          <w:rFonts w:ascii="Arial" w:hAnsi="Arial" w:eastAsia="Arial" w:cs="Arial"/>
          <w:sz w:val="21"/>
          <w:szCs w:val="21"/>
        </w:rPr>
        <w:sectPr>
          <w:footerReference r:id="rId12" w:type="default"/>
          <w:pgSz w:w="16837" w:h="11905"/>
          <w:pgMar w:top="400" w:right="1119" w:bottom="977" w:left="1070" w:header="0" w:footer="691" w:gutter="0"/>
          <w:cols w:space="720" w:num="1"/>
        </w:sectPr>
      </w:pPr>
    </w:p>
    <w:p w14:paraId="43D9CEB6">
      <w:pPr>
        <w:spacing w:before="16"/>
      </w:pPr>
    </w:p>
    <w:p w14:paraId="31F079DF">
      <w:pPr>
        <w:spacing w:before="16"/>
      </w:pPr>
    </w:p>
    <w:p w14:paraId="243047C3">
      <w:pPr>
        <w:spacing w:before="16"/>
      </w:pPr>
    </w:p>
    <w:p w14:paraId="438DAF1F">
      <w:pPr>
        <w:spacing w:before="16"/>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13479"/>
      </w:tblGrid>
      <w:tr w14:paraId="7BAA21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93" w:hRule="atLeast"/>
        </w:trPr>
        <w:tc>
          <w:tcPr>
            <w:tcW w:w="1153" w:type="dxa"/>
            <w:vAlign w:val="top"/>
          </w:tcPr>
          <w:p w14:paraId="2F631DE3">
            <w:pPr>
              <w:spacing w:line="251" w:lineRule="auto"/>
              <w:rPr>
                <w:rFonts w:ascii="Arial"/>
                <w:sz w:val="21"/>
              </w:rPr>
            </w:pPr>
          </w:p>
          <w:p w14:paraId="1C3CD454">
            <w:pPr>
              <w:spacing w:line="251" w:lineRule="auto"/>
              <w:rPr>
                <w:rFonts w:ascii="Arial"/>
                <w:sz w:val="21"/>
              </w:rPr>
            </w:pPr>
          </w:p>
          <w:p w14:paraId="18D6E2B5">
            <w:pPr>
              <w:spacing w:line="251" w:lineRule="auto"/>
              <w:rPr>
                <w:rFonts w:ascii="Arial"/>
                <w:sz w:val="21"/>
              </w:rPr>
            </w:pPr>
          </w:p>
          <w:p w14:paraId="656D9ED4">
            <w:pPr>
              <w:spacing w:line="251" w:lineRule="auto"/>
              <w:rPr>
                <w:rFonts w:ascii="Arial"/>
                <w:sz w:val="21"/>
              </w:rPr>
            </w:pPr>
          </w:p>
          <w:p w14:paraId="518A9813">
            <w:pPr>
              <w:spacing w:line="251" w:lineRule="auto"/>
              <w:rPr>
                <w:rFonts w:ascii="Arial"/>
                <w:sz w:val="21"/>
              </w:rPr>
            </w:pPr>
          </w:p>
          <w:p w14:paraId="05DF4B26">
            <w:pPr>
              <w:spacing w:line="251" w:lineRule="auto"/>
              <w:rPr>
                <w:rFonts w:ascii="Arial"/>
                <w:sz w:val="21"/>
              </w:rPr>
            </w:pPr>
          </w:p>
          <w:p w14:paraId="71B604E7">
            <w:pPr>
              <w:spacing w:line="252" w:lineRule="auto"/>
              <w:rPr>
                <w:rFonts w:ascii="Arial"/>
                <w:sz w:val="21"/>
              </w:rPr>
            </w:pPr>
          </w:p>
          <w:p w14:paraId="70DB9E81">
            <w:pPr>
              <w:spacing w:line="252" w:lineRule="auto"/>
              <w:rPr>
                <w:rFonts w:ascii="Arial"/>
                <w:sz w:val="21"/>
              </w:rPr>
            </w:pPr>
          </w:p>
          <w:p w14:paraId="781708BE">
            <w:pPr>
              <w:spacing w:line="252" w:lineRule="auto"/>
              <w:rPr>
                <w:rFonts w:ascii="Arial"/>
                <w:sz w:val="21"/>
              </w:rPr>
            </w:pPr>
          </w:p>
          <w:p w14:paraId="52C61008">
            <w:pPr>
              <w:spacing w:line="252" w:lineRule="auto"/>
              <w:rPr>
                <w:rFonts w:ascii="Arial"/>
                <w:sz w:val="21"/>
              </w:rPr>
            </w:pPr>
          </w:p>
          <w:p w14:paraId="5BDE1878">
            <w:pPr>
              <w:spacing w:line="252" w:lineRule="auto"/>
              <w:rPr>
                <w:rFonts w:ascii="Arial"/>
                <w:sz w:val="21"/>
              </w:rPr>
            </w:pPr>
          </w:p>
          <w:p w14:paraId="0E34CD14">
            <w:pPr>
              <w:spacing w:line="252" w:lineRule="auto"/>
              <w:rPr>
                <w:rFonts w:ascii="Arial"/>
                <w:sz w:val="21"/>
              </w:rPr>
            </w:pPr>
          </w:p>
          <w:p w14:paraId="6304B2FE">
            <w:pPr>
              <w:spacing w:line="252" w:lineRule="auto"/>
              <w:rPr>
                <w:rFonts w:ascii="Arial"/>
                <w:sz w:val="21"/>
              </w:rPr>
            </w:pPr>
          </w:p>
          <w:p w14:paraId="4C8C707B">
            <w:pPr>
              <w:spacing w:line="252" w:lineRule="auto"/>
              <w:rPr>
                <w:rFonts w:ascii="Arial"/>
                <w:sz w:val="21"/>
              </w:rPr>
            </w:pPr>
          </w:p>
          <w:p w14:paraId="7C36B89B">
            <w:pPr>
              <w:spacing w:line="252" w:lineRule="auto"/>
              <w:rPr>
                <w:rFonts w:ascii="Arial"/>
                <w:sz w:val="21"/>
              </w:rPr>
            </w:pPr>
          </w:p>
          <w:p w14:paraId="6AC95AE1">
            <w:pPr>
              <w:pStyle w:val="6"/>
              <w:spacing w:before="71" w:line="222" w:lineRule="auto"/>
              <w:ind w:left="306"/>
            </w:pPr>
            <w:r>
              <w:rPr>
                <w:b/>
                <w:bCs/>
                <w:spacing w:val="-8"/>
              </w:rPr>
              <w:t>细</w:t>
            </w:r>
            <w:r>
              <w:rPr>
                <w:spacing w:val="16"/>
              </w:rPr>
              <w:t xml:space="preserve"> </w:t>
            </w:r>
            <w:r>
              <w:rPr>
                <w:b/>
                <w:bCs/>
                <w:spacing w:val="-8"/>
              </w:rPr>
              <w:t>化</w:t>
            </w:r>
          </w:p>
          <w:p w14:paraId="5CF4C9D1">
            <w:pPr>
              <w:pStyle w:val="6"/>
              <w:spacing w:before="6" w:line="221" w:lineRule="auto"/>
              <w:ind w:left="306"/>
            </w:pPr>
            <w:r>
              <w:rPr>
                <w:b/>
                <w:bCs/>
                <w:spacing w:val="-8"/>
              </w:rPr>
              <w:t>标</w:t>
            </w:r>
            <w:r>
              <w:rPr>
                <w:spacing w:val="17"/>
              </w:rPr>
              <w:t xml:space="preserve"> </w:t>
            </w:r>
            <w:r>
              <w:rPr>
                <w:b/>
                <w:bCs/>
                <w:spacing w:val="-8"/>
              </w:rPr>
              <w:t>准</w:t>
            </w:r>
          </w:p>
        </w:tc>
        <w:tc>
          <w:tcPr>
            <w:tcW w:w="13479" w:type="dxa"/>
            <w:vAlign w:val="top"/>
          </w:tcPr>
          <w:p w14:paraId="36A38369">
            <w:pPr>
              <w:spacing w:line="361" w:lineRule="auto"/>
              <w:rPr>
                <w:rFonts w:ascii="Arial"/>
                <w:sz w:val="21"/>
              </w:rPr>
            </w:pPr>
          </w:p>
          <w:p w14:paraId="38695F18">
            <w:pPr>
              <w:spacing w:before="58" w:line="221" w:lineRule="auto"/>
              <w:ind w:left="35"/>
              <w:rPr>
                <w:rFonts w:ascii="黑体" w:hAnsi="黑体" w:eastAsia="黑体" w:cs="黑体"/>
                <w:sz w:val="18"/>
                <w:szCs w:val="18"/>
              </w:rPr>
            </w:pPr>
            <w:r>
              <w:rPr>
                <w:rFonts w:ascii="黑体" w:hAnsi="黑体" w:eastAsia="黑体" w:cs="黑体"/>
                <w:sz w:val="18"/>
                <w:szCs w:val="18"/>
              </w:rPr>
              <w:t>三、技师学院</w:t>
            </w:r>
          </w:p>
          <w:p w14:paraId="792CB88A">
            <w:pPr>
              <w:pStyle w:val="6"/>
              <w:spacing w:before="10" w:line="219" w:lineRule="auto"/>
              <w:ind w:left="44"/>
              <w:rPr>
                <w:sz w:val="18"/>
                <w:szCs w:val="18"/>
              </w:rPr>
            </w:pPr>
            <w:r>
              <w:rPr>
                <w:spacing w:val="-1"/>
                <w:sz w:val="18"/>
                <w:szCs w:val="18"/>
              </w:rPr>
              <w:t>1.举办者应为公民、法人和其他社会组织。</w:t>
            </w:r>
          </w:p>
          <w:p w14:paraId="123911A0">
            <w:pPr>
              <w:pStyle w:val="6"/>
              <w:spacing w:before="12" w:line="219" w:lineRule="auto"/>
              <w:ind w:left="33"/>
              <w:rPr>
                <w:sz w:val="18"/>
                <w:szCs w:val="18"/>
              </w:rPr>
            </w:pPr>
            <w:r>
              <w:rPr>
                <w:sz w:val="18"/>
                <w:szCs w:val="18"/>
              </w:rPr>
              <w:t>2.全面贯彻党的教育方针，坚持科学发展观，坚持教育培训与生产实际相结合，坚持服务经济建设和社会发展、促进劳动者</w:t>
            </w:r>
            <w:r>
              <w:rPr>
                <w:spacing w:val="-1"/>
                <w:sz w:val="18"/>
                <w:szCs w:val="18"/>
              </w:rPr>
              <w:t>就业的办学方向。</w:t>
            </w:r>
          </w:p>
          <w:p w14:paraId="7E947F1D">
            <w:pPr>
              <w:pStyle w:val="6"/>
              <w:spacing w:before="9" w:line="225" w:lineRule="auto"/>
              <w:ind w:left="32" w:right="116" w:firstLine="2"/>
              <w:rPr>
                <w:sz w:val="18"/>
                <w:szCs w:val="18"/>
              </w:rPr>
            </w:pPr>
            <w:r>
              <w:rPr>
                <w:sz w:val="18"/>
                <w:szCs w:val="18"/>
              </w:rPr>
              <w:t>3.实行学制教育与职业培训并举、学校教育与企业培养相结合的办学模式。技师学院重点培养适应现代化生产、服务需要的高级技工、预备技师，同</w:t>
            </w:r>
            <w:r>
              <w:rPr>
                <w:spacing w:val="-1"/>
                <w:sz w:val="18"/>
                <w:szCs w:val="18"/>
              </w:rPr>
              <w:t>时面向社会开展各类</w:t>
            </w:r>
            <w:r>
              <w:rPr>
                <w:sz w:val="18"/>
                <w:szCs w:val="18"/>
              </w:rPr>
              <w:t xml:space="preserve"> 职业技能培训和师资培训，并承担企业技师和高级技师的提升培训与研修交流、考核</w:t>
            </w:r>
            <w:r>
              <w:rPr>
                <w:spacing w:val="-1"/>
                <w:sz w:val="18"/>
                <w:szCs w:val="18"/>
              </w:rPr>
              <w:t>鉴定与评价等任务。</w:t>
            </w:r>
          </w:p>
          <w:p w14:paraId="5E05FAD8">
            <w:pPr>
              <w:pStyle w:val="6"/>
              <w:spacing w:before="12" w:line="219" w:lineRule="auto"/>
              <w:ind w:left="30"/>
              <w:rPr>
                <w:sz w:val="18"/>
                <w:szCs w:val="18"/>
              </w:rPr>
            </w:pPr>
            <w:r>
              <w:rPr>
                <w:spacing w:val="-2"/>
                <w:sz w:val="18"/>
                <w:szCs w:val="18"/>
              </w:rPr>
              <w:t>4.实行学业证书和职业资格证书“双证书</w:t>
            </w:r>
            <w:r>
              <w:rPr>
                <w:spacing w:val="-49"/>
                <w:sz w:val="18"/>
                <w:szCs w:val="18"/>
              </w:rPr>
              <w:t xml:space="preserve"> </w:t>
            </w:r>
            <w:r>
              <w:rPr>
                <w:spacing w:val="-2"/>
                <w:sz w:val="18"/>
                <w:szCs w:val="18"/>
              </w:rPr>
              <w:t>”制度。</w:t>
            </w:r>
          </w:p>
          <w:p w14:paraId="490B665D">
            <w:pPr>
              <w:pStyle w:val="6"/>
              <w:spacing w:before="11" w:line="219" w:lineRule="auto"/>
              <w:ind w:left="35"/>
              <w:rPr>
                <w:sz w:val="18"/>
                <w:szCs w:val="18"/>
              </w:rPr>
            </w:pPr>
            <w:r>
              <w:rPr>
                <w:sz w:val="18"/>
                <w:szCs w:val="18"/>
              </w:rPr>
              <w:t>5.应符合当地产业发展规划和高技能人才队伍建设规划。申请设立技师学院原则上应具备高级技工学校资格，并经过办学水平评估，且举办过两</w:t>
            </w:r>
            <w:r>
              <w:rPr>
                <w:spacing w:val="-1"/>
                <w:sz w:val="18"/>
                <w:szCs w:val="18"/>
              </w:rPr>
              <w:t>期以上技师培训班。</w:t>
            </w:r>
          </w:p>
          <w:p w14:paraId="513766F7">
            <w:pPr>
              <w:pStyle w:val="6"/>
              <w:spacing w:before="10" w:line="226" w:lineRule="auto"/>
              <w:ind w:left="31" w:right="116" w:firstLine="1"/>
              <w:rPr>
                <w:sz w:val="18"/>
                <w:szCs w:val="18"/>
              </w:rPr>
            </w:pPr>
            <w:r>
              <w:rPr>
                <w:sz w:val="18"/>
                <w:szCs w:val="18"/>
              </w:rPr>
              <w:t>6.应配备政治素养高、管理能力强、熟悉高技能人才培养规律的领导班子。院长、教学副院长应具有本科以上学历，以及高级专业技术职务或高级技师职</w:t>
            </w:r>
            <w:r>
              <w:rPr>
                <w:spacing w:val="-1"/>
                <w:sz w:val="18"/>
                <w:szCs w:val="18"/>
              </w:rPr>
              <w:t>业资格，且院长</w:t>
            </w:r>
            <w:r>
              <w:rPr>
                <w:sz w:val="18"/>
                <w:szCs w:val="18"/>
              </w:rPr>
              <w:t xml:space="preserve"> </w:t>
            </w:r>
            <w:r>
              <w:rPr>
                <w:spacing w:val="-1"/>
                <w:sz w:val="18"/>
                <w:szCs w:val="18"/>
              </w:rPr>
              <w:t>应具有5年以上职业教育、职业培训或企业工作经历。</w:t>
            </w:r>
          </w:p>
          <w:p w14:paraId="602B8ABC">
            <w:pPr>
              <w:pStyle w:val="6"/>
              <w:spacing w:before="10" w:line="226" w:lineRule="auto"/>
              <w:ind w:left="34" w:right="193" w:firstLine="1"/>
              <w:rPr>
                <w:sz w:val="18"/>
                <w:szCs w:val="18"/>
              </w:rPr>
            </w:pPr>
            <w:r>
              <w:rPr>
                <w:sz w:val="18"/>
                <w:szCs w:val="18"/>
              </w:rPr>
              <w:t>7.培养规模应达到5000人以上。其中，学制教育在校生规模不低于3000人，年职业培训规模2000人次以上。设立技师学院3年内高级技工、预备技师（技师）在校生规模</w:t>
            </w:r>
            <w:r>
              <w:rPr>
                <w:spacing w:val="3"/>
                <w:sz w:val="18"/>
                <w:szCs w:val="18"/>
              </w:rPr>
              <w:t xml:space="preserve"> </w:t>
            </w:r>
            <w:r>
              <w:rPr>
                <w:spacing w:val="-1"/>
                <w:sz w:val="18"/>
                <w:szCs w:val="18"/>
              </w:rPr>
              <w:t>不低于60</w:t>
            </w:r>
            <w:r>
              <w:rPr>
                <w:spacing w:val="-8"/>
                <w:sz w:val="18"/>
                <w:szCs w:val="18"/>
              </w:rPr>
              <w:t>％</w:t>
            </w:r>
            <w:r>
              <w:rPr>
                <w:spacing w:val="-46"/>
                <w:sz w:val="18"/>
                <w:szCs w:val="18"/>
              </w:rPr>
              <w:t xml:space="preserve"> </w:t>
            </w:r>
            <w:r>
              <w:rPr>
                <w:spacing w:val="-8"/>
                <w:sz w:val="18"/>
                <w:szCs w:val="18"/>
              </w:rPr>
              <w:t>，</w:t>
            </w:r>
            <w:r>
              <w:rPr>
                <w:spacing w:val="-1"/>
                <w:sz w:val="18"/>
                <w:szCs w:val="18"/>
              </w:rPr>
              <w:t>高级技工、技师、高级技师年培训规模不低于1000人次。</w:t>
            </w:r>
          </w:p>
          <w:p w14:paraId="6B11DE0B">
            <w:pPr>
              <w:pStyle w:val="6"/>
              <w:spacing w:before="8" w:line="226" w:lineRule="auto"/>
              <w:ind w:left="34" w:right="116" w:hanging="2"/>
              <w:rPr>
                <w:sz w:val="18"/>
                <w:szCs w:val="18"/>
              </w:rPr>
            </w:pPr>
            <w:r>
              <w:rPr>
                <w:sz w:val="18"/>
                <w:szCs w:val="18"/>
              </w:rPr>
              <w:t>8.专业设置应与区域经济发展紧密结合，适应新型工业化发展和产业优化升级的需要，适应社会和企业对高级技工、技师和高级技师的需求。常设预备技师</w:t>
            </w:r>
            <w:r>
              <w:rPr>
                <w:spacing w:val="-1"/>
                <w:sz w:val="18"/>
                <w:szCs w:val="18"/>
              </w:rPr>
              <w:t>（技师）专业</w:t>
            </w:r>
            <w:r>
              <w:rPr>
                <w:sz w:val="18"/>
                <w:szCs w:val="18"/>
              </w:rPr>
              <w:t xml:space="preserve"> </w:t>
            </w:r>
            <w:r>
              <w:rPr>
                <w:spacing w:val="-2"/>
                <w:sz w:val="18"/>
                <w:szCs w:val="18"/>
              </w:rPr>
              <w:t>不少于2个。</w:t>
            </w:r>
          </w:p>
          <w:p w14:paraId="19280203">
            <w:pPr>
              <w:pStyle w:val="6"/>
              <w:spacing w:before="11" w:line="226" w:lineRule="auto"/>
              <w:ind w:left="31" w:right="18"/>
              <w:rPr>
                <w:sz w:val="18"/>
                <w:szCs w:val="18"/>
              </w:rPr>
            </w:pPr>
            <w:r>
              <w:rPr>
                <w:sz w:val="18"/>
                <w:szCs w:val="18"/>
              </w:rPr>
              <w:t>9.校园占地面积不少于10万平方米（约150亩</w:t>
            </w:r>
            <w:r>
              <w:rPr>
                <w:spacing w:val="4"/>
                <w:sz w:val="18"/>
                <w:szCs w:val="18"/>
              </w:rPr>
              <w:t>），</w:t>
            </w:r>
            <w:r>
              <w:rPr>
                <w:sz w:val="18"/>
                <w:szCs w:val="18"/>
              </w:rPr>
              <w:t>校舍建筑面积不少于8万平方米。其中，实习、实验场所建筑面积不少于2.5万平方米。企业办校的占地面积</w:t>
            </w:r>
            <w:r>
              <w:rPr>
                <w:spacing w:val="-1"/>
                <w:sz w:val="18"/>
                <w:szCs w:val="18"/>
              </w:rPr>
              <w:t>、建筑面积可</w:t>
            </w:r>
            <w:r>
              <w:rPr>
                <w:sz w:val="18"/>
                <w:szCs w:val="18"/>
              </w:rPr>
              <w:t xml:space="preserve"> </w:t>
            </w:r>
            <w:r>
              <w:rPr>
                <w:spacing w:val="-1"/>
                <w:sz w:val="18"/>
                <w:szCs w:val="18"/>
              </w:rPr>
              <w:t>包括企业用于职工培训的相关场所面积。</w:t>
            </w:r>
          </w:p>
          <w:p w14:paraId="6DD143BA">
            <w:pPr>
              <w:pStyle w:val="6"/>
              <w:spacing w:before="8" w:line="220" w:lineRule="auto"/>
              <w:ind w:left="44"/>
              <w:rPr>
                <w:sz w:val="18"/>
                <w:szCs w:val="18"/>
              </w:rPr>
            </w:pPr>
            <w:r>
              <w:rPr>
                <w:sz w:val="18"/>
                <w:szCs w:val="18"/>
              </w:rPr>
              <w:t>10.应配备与办学规模、办学层次、专业设置相适应，具有国内领先水平的实习、实验设备设施，并保证每生有实习工位。实习、实验设</w:t>
            </w:r>
            <w:r>
              <w:rPr>
                <w:spacing w:val="-1"/>
                <w:sz w:val="18"/>
                <w:szCs w:val="18"/>
              </w:rPr>
              <w:t>备总值不少于4000万元。</w:t>
            </w:r>
          </w:p>
          <w:p w14:paraId="4EAE5D88">
            <w:pPr>
              <w:pStyle w:val="6"/>
              <w:spacing w:before="12" w:line="225" w:lineRule="auto"/>
              <w:ind w:left="34" w:right="114" w:firstLine="10"/>
              <w:rPr>
                <w:sz w:val="18"/>
                <w:szCs w:val="18"/>
              </w:rPr>
            </w:pPr>
            <w:r>
              <w:rPr>
                <w:sz w:val="18"/>
                <w:szCs w:val="18"/>
              </w:rPr>
              <w:t>11.应具备完善的学生生活设施；具备满足体育教学和学生锻炼身体需要的体育设备设施，运动场地面积不少于1万平方米；具备满</w:t>
            </w:r>
            <w:r>
              <w:rPr>
                <w:spacing w:val="-1"/>
                <w:sz w:val="18"/>
                <w:szCs w:val="18"/>
              </w:rPr>
              <w:t>足师生需求的图书馆、阅览室；具备满</w:t>
            </w:r>
            <w:r>
              <w:rPr>
                <w:sz w:val="18"/>
                <w:szCs w:val="18"/>
              </w:rPr>
              <w:t xml:space="preserve"> 足多媒体、网络教育教学和信息化管理要求的软硬件设备</w:t>
            </w:r>
            <w:r>
              <w:rPr>
                <w:spacing w:val="-1"/>
                <w:sz w:val="18"/>
                <w:szCs w:val="18"/>
              </w:rPr>
              <w:t>设施，并建有校园网站。</w:t>
            </w:r>
          </w:p>
          <w:p w14:paraId="11937CDE">
            <w:pPr>
              <w:pStyle w:val="6"/>
              <w:spacing w:before="11" w:line="228" w:lineRule="auto"/>
              <w:ind w:left="33" w:right="20" w:firstLine="11"/>
              <w:rPr>
                <w:sz w:val="18"/>
                <w:szCs w:val="18"/>
              </w:rPr>
            </w:pPr>
            <w:r>
              <w:rPr>
                <w:sz w:val="18"/>
                <w:szCs w:val="18"/>
              </w:rPr>
              <w:t>12.应拥有一支与办学规模、专业设置和培养层次相适应的专兼职教师队伍。学制教育师生比不低于1:18。兼职教师人数不得超过教师总数的</w:t>
            </w:r>
            <w:r>
              <w:rPr>
                <w:spacing w:val="-1"/>
                <w:sz w:val="18"/>
                <w:szCs w:val="18"/>
              </w:rPr>
              <w:t>三分之一。具有企业实践经验</w:t>
            </w:r>
            <w:r>
              <w:rPr>
                <w:sz w:val="18"/>
                <w:szCs w:val="18"/>
              </w:rPr>
              <w:t xml:space="preserve"> 的教师应占教师队伍总数的25%以上。技术理论课教师和实习指导教师应不低于教师队伍总数的70%。理论实习教学一体化教师达到技术理论课教师和实习指导教师</w:t>
            </w:r>
            <w:r>
              <w:rPr>
                <w:spacing w:val="-1"/>
                <w:sz w:val="18"/>
                <w:szCs w:val="18"/>
              </w:rPr>
              <w:t>总数的</w:t>
            </w:r>
            <w:r>
              <w:rPr>
                <w:sz w:val="18"/>
                <w:szCs w:val="18"/>
              </w:rPr>
              <w:t xml:space="preserve">  </w:t>
            </w:r>
            <w:r>
              <w:rPr>
                <w:spacing w:val="-1"/>
                <w:sz w:val="18"/>
                <w:szCs w:val="18"/>
              </w:rPr>
              <w:t>60％以上。</w:t>
            </w:r>
          </w:p>
          <w:p w14:paraId="1E616E4E">
            <w:pPr>
              <w:pStyle w:val="6"/>
              <w:spacing w:before="8" w:line="230" w:lineRule="auto"/>
              <w:ind w:left="33" w:right="112" w:firstLine="11"/>
              <w:rPr>
                <w:sz w:val="18"/>
                <w:szCs w:val="18"/>
              </w:rPr>
            </w:pPr>
            <w:r>
              <w:rPr>
                <w:sz w:val="18"/>
                <w:szCs w:val="18"/>
              </w:rPr>
              <w:t>13.教师应符合国家规定学历要求，专任教师应具备相应的教师资格。技术理论课教师至少具备相关专业初级技能职业资格。其中，具备中</w:t>
            </w:r>
            <w:r>
              <w:rPr>
                <w:spacing w:val="-1"/>
                <w:sz w:val="18"/>
                <w:szCs w:val="18"/>
              </w:rPr>
              <w:t>级技能以上职业资格的达60%以</w:t>
            </w:r>
            <w:r>
              <w:rPr>
                <w:sz w:val="18"/>
                <w:szCs w:val="18"/>
              </w:rPr>
              <w:t xml:space="preserve"> </w:t>
            </w:r>
            <w:r>
              <w:rPr>
                <w:spacing w:val="-5"/>
                <w:sz w:val="18"/>
                <w:szCs w:val="18"/>
              </w:rPr>
              <w:t>上。</w:t>
            </w:r>
          </w:p>
          <w:p w14:paraId="5593173B">
            <w:pPr>
              <w:pStyle w:val="6"/>
              <w:spacing w:before="1" w:line="220" w:lineRule="auto"/>
              <w:ind w:left="35"/>
              <w:rPr>
                <w:sz w:val="18"/>
                <w:szCs w:val="18"/>
              </w:rPr>
            </w:pPr>
            <w:r>
              <w:rPr>
                <w:sz w:val="18"/>
                <w:szCs w:val="18"/>
              </w:rPr>
              <w:t>实习指导教师应具备相关专业高级技能以上职业资格。其中，具备高级实习指导教师职务或技师、高级技师职业资</w:t>
            </w:r>
            <w:r>
              <w:rPr>
                <w:spacing w:val="-1"/>
                <w:sz w:val="18"/>
                <w:szCs w:val="18"/>
              </w:rPr>
              <w:t>格的占50%以上。</w:t>
            </w:r>
          </w:p>
          <w:p w14:paraId="00C52722">
            <w:pPr>
              <w:pStyle w:val="6"/>
              <w:spacing w:before="11" w:line="226" w:lineRule="auto"/>
              <w:ind w:left="33" w:right="25" w:firstLine="11"/>
              <w:rPr>
                <w:sz w:val="18"/>
                <w:szCs w:val="18"/>
              </w:rPr>
            </w:pPr>
            <w:r>
              <w:rPr>
                <w:sz w:val="18"/>
                <w:szCs w:val="18"/>
              </w:rPr>
              <w:t>14.应具有与培养层次、培养规模相适应的日常运行、基本建设、设备购置、师资培训等稳定可靠的办学经费保障。办学经费（含</w:t>
            </w:r>
            <w:r>
              <w:rPr>
                <w:spacing w:val="-1"/>
                <w:sz w:val="18"/>
                <w:szCs w:val="18"/>
              </w:rPr>
              <w:t>生均经费等）标准不低于当地同类院校标</w:t>
            </w:r>
            <w:r>
              <w:rPr>
                <w:sz w:val="18"/>
                <w:szCs w:val="18"/>
              </w:rPr>
              <w:t xml:space="preserve"> </w:t>
            </w:r>
            <w:r>
              <w:rPr>
                <w:spacing w:val="-5"/>
                <w:sz w:val="18"/>
                <w:szCs w:val="18"/>
              </w:rPr>
              <w:t>准。</w:t>
            </w:r>
          </w:p>
          <w:p w14:paraId="6FC0A05E">
            <w:pPr>
              <w:pStyle w:val="6"/>
              <w:spacing w:before="11" w:line="219" w:lineRule="auto"/>
              <w:ind w:left="44"/>
              <w:rPr>
                <w:sz w:val="18"/>
                <w:szCs w:val="18"/>
              </w:rPr>
            </w:pPr>
            <w:r>
              <w:rPr>
                <w:sz w:val="18"/>
                <w:szCs w:val="18"/>
              </w:rPr>
              <w:t>15.内设机构设置合理，部门职责和教职工岗位职责清晰，规章制</w:t>
            </w:r>
            <w:r>
              <w:rPr>
                <w:spacing w:val="-1"/>
                <w:sz w:val="18"/>
                <w:szCs w:val="18"/>
              </w:rPr>
              <w:t>度健全，建立并有效运行质量管理体系。</w:t>
            </w:r>
          </w:p>
          <w:p w14:paraId="17CF61AB">
            <w:pPr>
              <w:pStyle w:val="6"/>
              <w:spacing w:before="9" w:line="220" w:lineRule="auto"/>
              <w:ind w:left="44"/>
              <w:rPr>
                <w:sz w:val="18"/>
                <w:szCs w:val="18"/>
              </w:rPr>
            </w:pPr>
            <w:r>
              <w:rPr>
                <w:sz w:val="18"/>
                <w:szCs w:val="18"/>
              </w:rPr>
              <w:t>16.应具有健全和完善的安全管理体系，落实安全责任制度，保证学生日常生活、学习和实习安全。技</w:t>
            </w:r>
            <w:r>
              <w:rPr>
                <w:spacing w:val="-1"/>
                <w:sz w:val="18"/>
                <w:szCs w:val="18"/>
              </w:rPr>
              <w:t>师学院应具有应对各种突发事件的预案。</w:t>
            </w:r>
          </w:p>
          <w:p w14:paraId="541E47C5">
            <w:pPr>
              <w:pStyle w:val="6"/>
              <w:spacing w:before="12" w:line="225" w:lineRule="auto"/>
              <w:ind w:left="32" w:right="25" w:firstLine="12"/>
              <w:rPr>
                <w:sz w:val="18"/>
                <w:szCs w:val="18"/>
              </w:rPr>
            </w:pPr>
            <w:r>
              <w:rPr>
                <w:sz w:val="18"/>
                <w:szCs w:val="18"/>
              </w:rPr>
              <w:t>17.应重视德育工作和校园文化建设，将社会主义核心价值体系融入全过程，积极开展职业道德、公民行为规范和法制等方面的教</w:t>
            </w:r>
            <w:r>
              <w:rPr>
                <w:spacing w:val="-1"/>
                <w:sz w:val="18"/>
                <w:szCs w:val="18"/>
              </w:rPr>
              <w:t>育。建立学院、家庭、企业、社会紧密结</w:t>
            </w:r>
            <w:r>
              <w:rPr>
                <w:sz w:val="18"/>
                <w:szCs w:val="18"/>
              </w:rPr>
              <w:t xml:space="preserve"> 合的德育工作网络。技师学院应对学生开展职业指</w:t>
            </w:r>
            <w:r>
              <w:rPr>
                <w:spacing w:val="-1"/>
                <w:sz w:val="18"/>
                <w:szCs w:val="18"/>
              </w:rPr>
              <w:t>导和心理健康教育。</w:t>
            </w:r>
          </w:p>
          <w:p w14:paraId="33BAA6B9">
            <w:pPr>
              <w:pStyle w:val="6"/>
              <w:spacing w:before="12" w:line="219" w:lineRule="auto"/>
              <w:ind w:left="44"/>
              <w:rPr>
                <w:sz w:val="18"/>
                <w:szCs w:val="18"/>
              </w:rPr>
            </w:pPr>
            <w:r>
              <w:rPr>
                <w:sz w:val="18"/>
                <w:szCs w:val="18"/>
              </w:rPr>
              <w:t>18.应设立专业教学研究机构，加强高技能人才培养规律和方法的研究。学院各常设专业至少有一名专业带头人，专业带头</w:t>
            </w:r>
            <w:r>
              <w:rPr>
                <w:spacing w:val="-1"/>
                <w:sz w:val="18"/>
                <w:szCs w:val="18"/>
              </w:rPr>
              <w:t>人应在当地专业领域具有一定的影响力。</w:t>
            </w:r>
          </w:p>
          <w:p w14:paraId="62F11602">
            <w:pPr>
              <w:pStyle w:val="6"/>
              <w:spacing w:before="9" w:line="219" w:lineRule="auto"/>
              <w:ind w:left="44"/>
              <w:rPr>
                <w:sz w:val="18"/>
                <w:szCs w:val="18"/>
              </w:rPr>
            </w:pPr>
            <w:r>
              <w:rPr>
                <w:sz w:val="18"/>
                <w:szCs w:val="18"/>
              </w:rPr>
              <w:t>19.应不断完善校企合作办学制度，并贯穿于高技能人才培养的全过程。校企合作指导委员会发挥指导学校教育教学改革</w:t>
            </w:r>
            <w:r>
              <w:rPr>
                <w:spacing w:val="-1"/>
                <w:sz w:val="18"/>
                <w:szCs w:val="18"/>
              </w:rPr>
              <w:t>，及时调整学校发展方向和规划的作用。</w:t>
            </w:r>
          </w:p>
          <w:p w14:paraId="7DFE215C">
            <w:pPr>
              <w:pStyle w:val="6"/>
              <w:spacing w:before="13" w:line="220" w:lineRule="auto"/>
              <w:ind w:left="33"/>
              <w:rPr>
                <w:sz w:val="18"/>
                <w:szCs w:val="18"/>
              </w:rPr>
            </w:pPr>
            <w:r>
              <w:rPr>
                <w:sz w:val="18"/>
                <w:szCs w:val="18"/>
              </w:rPr>
              <w:t>20.应结合专业设置选择生产设备先进、技术处于同行业领先水平的企业合作，共建校内外生产实习基地。每个预备技师（技师）、高级技工专业应有5个以</w:t>
            </w:r>
            <w:r>
              <w:rPr>
                <w:spacing w:val="-1"/>
                <w:sz w:val="18"/>
                <w:szCs w:val="18"/>
              </w:rPr>
              <w:t>上合作企业。</w:t>
            </w:r>
          </w:p>
        </w:tc>
      </w:tr>
      <w:tr w14:paraId="150019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3" w:hRule="atLeast"/>
        </w:trPr>
        <w:tc>
          <w:tcPr>
            <w:tcW w:w="1153" w:type="dxa"/>
            <w:vAlign w:val="top"/>
          </w:tcPr>
          <w:p w14:paraId="13A321C5">
            <w:pPr>
              <w:pStyle w:val="6"/>
              <w:spacing w:before="154" w:line="221" w:lineRule="auto"/>
              <w:ind w:left="142"/>
            </w:pPr>
            <w:r>
              <w:rPr>
                <w:b/>
                <w:bCs/>
                <w:spacing w:val="-4"/>
              </w:rPr>
              <w:t>实施主体</w:t>
            </w:r>
          </w:p>
        </w:tc>
        <w:tc>
          <w:tcPr>
            <w:tcW w:w="13479" w:type="dxa"/>
            <w:vAlign w:val="top"/>
          </w:tcPr>
          <w:p w14:paraId="6A55AB4A">
            <w:pPr>
              <w:pStyle w:val="6"/>
              <w:spacing w:before="155" w:line="219" w:lineRule="auto"/>
              <w:ind w:left="36"/>
            </w:pPr>
            <w:r>
              <w:t>省级人力资源社会保障部门实施，技师学院由省政府审批</w:t>
            </w:r>
          </w:p>
        </w:tc>
      </w:tr>
    </w:tbl>
    <w:p w14:paraId="32EE84F4">
      <w:pPr>
        <w:rPr>
          <w:rFonts w:ascii="Arial"/>
          <w:sz w:val="21"/>
        </w:rPr>
      </w:pPr>
    </w:p>
    <w:p w14:paraId="052C38BF">
      <w:pPr>
        <w:rPr>
          <w:rFonts w:ascii="Arial" w:hAnsi="Arial" w:eastAsia="Arial" w:cs="Arial"/>
          <w:sz w:val="21"/>
          <w:szCs w:val="21"/>
        </w:rPr>
        <w:sectPr>
          <w:footerReference r:id="rId13" w:type="default"/>
          <w:pgSz w:w="16837" w:h="11905"/>
          <w:pgMar w:top="400" w:right="1119" w:bottom="977" w:left="1070" w:header="0" w:footer="691" w:gutter="0"/>
          <w:cols w:space="720" w:num="1"/>
        </w:sectPr>
      </w:pPr>
    </w:p>
    <w:p w14:paraId="71C7F216">
      <w:pPr>
        <w:spacing w:line="246" w:lineRule="auto"/>
        <w:rPr>
          <w:rFonts w:ascii="Arial"/>
          <w:sz w:val="21"/>
        </w:rPr>
      </w:pPr>
    </w:p>
    <w:p w14:paraId="12E0396A">
      <w:pPr>
        <w:spacing w:line="246" w:lineRule="auto"/>
        <w:rPr>
          <w:rFonts w:ascii="Arial"/>
          <w:sz w:val="21"/>
        </w:rPr>
      </w:pPr>
    </w:p>
    <w:p w14:paraId="1BBB09F8">
      <w:pPr>
        <w:spacing w:line="246" w:lineRule="auto"/>
        <w:rPr>
          <w:rFonts w:ascii="Arial"/>
          <w:sz w:val="21"/>
        </w:rPr>
      </w:pPr>
    </w:p>
    <w:p w14:paraId="67EE80FE">
      <w:pPr>
        <w:spacing w:line="246" w:lineRule="auto"/>
        <w:rPr>
          <w:rFonts w:ascii="Arial"/>
          <w:sz w:val="21"/>
        </w:rPr>
      </w:pPr>
    </w:p>
    <w:p w14:paraId="1B15B918">
      <w:pPr>
        <w:spacing w:line="246" w:lineRule="auto"/>
        <w:rPr>
          <w:rFonts w:ascii="Arial"/>
          <w:sz w:val="21"/>
        </w:rPr>
      </w:pPr>
    </w:p>
    <w:p w14:paraId="5706E6C5">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河北省人力资源和社会保障系统行政裁量权基准（行政许可）</w:t>
      </w:r>
    </w:p>
    <w:p w14:paraId="7EA584A3">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10522A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3" w:hRule="atLeast"/>
        </w:trPr>
        <w:tc>
          <w:tcPr>
            <w:tcW w:w="1635" w:type="dxa"/>
            <w:gridSpan w:val="2"/>
            <w:vAlign w:val="top"/>
          </w:tcPr>
          <w:p w14:paraId="05C260DE">
            <w:pPr>
              <w:pStyle w:val="6"/>
              <w:spacing w:before="300" w:line="222" w:lineRule="auto"/>
              <w:ind w:left="602"/>
            </w:pPr>
            <w:r>
              <w:rPr>
                <w:b/>
                <w:bCs/>
                <w:spacing w:val="-5"/>
              </w:rPr>
              <w:t>序号</w:t>
            </w:r>
          </w:p>
        </w:tc>
        <w:tc>
          <w:tcPr>
            <w:tcW w:w="2040" w:type="dxa"/>
            <w:vAlign w:val="top"/>
          </w:tcPr>
          <w:p w14:paraId="7EAC2451">
            <w:pPr>
              <w:pStyle w:val="6"/>
              <w:spacing w:before="300" w:line="242" w:lineRule="auto"/>
              <w:ind w:left="974"/>
            </w:pPr>
            <w:r>
              <w:t>2</w:t>
            </w:r>
          </w:p>
        </w:tc>
        <w:tc>
          <w:tcPr>
            <w:tcW w:w="2345" w:type="dxa"/>
            <w:vAlign w:val="top"/>
          </w:tcPr>
          <w:p w14:paraId="56680BA9">
            <w:pPr>
              <w:pStyle w:val="6"/>
              <w:spacing w:before="300" w:line="221" w:lineRule="auto"/>
              <w:ind w:left="734"/>
            </w:pPr>
            <w:r>
              <w:rPr>
                <w:b/>
                <w:bCs/>
                <w:spacing w:val="-3"/>
              </w:rPr>
              <w:t>事项名称</w:t>
            </w:r>
          </w:p>
        </w:tc>
        <w:tc>
          <w:tcPr>
            <w:tcW w:w="8612" w:type="dxa"/>
            <w:vAlign w:val="top"/>
          </w:tcPr>
          <w:p w14:paraId="40DB51AE">
            <w:pPr>
              <w:pStyle w:val="6"/>
              <w:spacing w:before="301" w:line="220" w:lineRule="auto"/>
              <w:ind w:left="59"/>
            </w:pPr>
            <w:r>
              <w:rPr>
                <w:spacing w:val="-1"/>
              </w:rPr>
              <w:t>民办职业培训学校设立、分立、合并、变更及终止审批</w:t>
            </w:r>
          </w:p>
        </w:tc>
      </w:tr>
      <w:tr w14:paraId="211208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66" w:hRule="atLeast"/>
        </w:trPr>
        <w:tc>
          <w:tcPr>
            <w:tcW w:w="1153" w:type="dxa"/>
            <w:vAlign w:val="top"/>
          </w:tcPr>
          <w:p w14:paraId="685137D5">
            <w:pPr>
              <w:pStyle w:val="6"/>
              <w:spacing w:before="213" w:line="220" w:lineRule="auto"/>
              <w:ind w:left="248"/>
            </w:pPr>
            <w:r>
              <w:rPr>
                <w:b/>
                <w:bCs/>
                <w:spacing w:val="-7"/>
              </w:rPr>
              <w:t>执</w:t>
            </w:r>
            <w:r>
              <w:rPr>
                <w:spacing w:val="9"/>
              </w:rPr>
              <w:t xml:space="preserve">  </w:t>
            </w:r>
            <w:r>
              <w:rPr>
                <w:b/>
                <w:bCs/>
                <w:spacing w:val="-7"/>
              </w:rPr>
              <w:t>法</w:t>
            </w:r>
          </w:p>
          <w:p w14:paraId="042E1249">
            <w:pPr>
              <w:pStyle w:val="6"/>
              <w:spacing w:before="9" w:line="219" w:lineRule="auto"/>
              <w:ind w:left="249"/>
            </w:pPr>
            <w:r>
              <w:rPr>
                <w:b/>
                <w:bCs/>
                <w:spacing w:val="-8"/>
              </w:rPr>
              <w:t>依</w:t>
            </w:r>
            <w:r>
              <w:rPr>
                <w:spacing w:val="8"/>
              </w:rPr>
              <w:t xml:space="preserve">  </w:t>
            </w:r>
            <w:r>
              <w:rPr>
                <w:b/>
                <w:bCs/>
                <w:spacing w:val="-8"/>
              </w:rPr>
              <w:t>据</w:t>
            </w:r>
          </w:p>
          <w:p w14:paraId="391F8445">
            <w:pPr>
              <w:pStyle w:val="6"/>
              <w:spacing w:before="9" w:line="220" w:lineRule="auto"/>
              <w:ind w:left="286"/>
            </w:pPr>
            <w:r>
              <w:rPr>
                <w:b/>
                <w:bCs/>
                <w:spacing w:val="-12"/>
              </w:rPr>
              <w:t>(条款)</w:t>
            </w:r>
          </w:p>
        </w:tc>
        <w:tc>
          <w:tcPr>
            <w:tcW w:w="13479" w:type="dxa"/>
            <w:gridSpan w:val="4"/>
            <w:vAlign w:val="top"/>
          </w:tcPr>
          <w:p w14:paraId="028FBDC5">
            <w:pPr>
              <w:pStyle w:val="6"/>
              <w:spacing w:before="213" w:line="219" w:lineRule="auto"/>
              <w:ind w:left="49"/>
            </w:pPr>
            <w:r>
              <w:t>1、《中华人民共和国民办教育促进法》第二章第九至十八条、第八章第五十三至六十条</w:t>
            </w:r>
          </w:p>
          <w:p w14:paraId="1469B6B7">
            <w:pPr>
              <w:pStyle w:val="6"/>
              <w:spacing w:before="10" w:line="219" w:lineRule="auto"/>
              <w:ind w:left="35"/>
            </w:pPr>
            <w:r>
              <w:t>2、《中华人民共和国民办教育促进法实施条例》第三章第十一至十八条</w:t>
            </w:r>
          </w:p>
          <w:p w14:paraId="6D96F97B">
            <w:pPr>
              <w:pStyle w:val="6"/>
              <w:spacing w:before="10" w:line="219" w:lineRule="auto"/>
              <w:ind w:left="37"/>
            </w:pPr>
            <w:r>
              <w:rPr>
                <w:spacing w:val="1"/>
              </w:rPr>
              <w:t>3、劳动和社会保障部关于贯彻落实《民办教育促进法》做好民办职业培训工作</w:t>
            </w:r>
            <w:r>
              <w:t>的通知（劳社部发〔2004〕10号）第二条</w:t>
            </w:r>
          </w:p>
        </w:tc>
      </w:tr>
      <w:tr w14:paraId="4CBCCB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34" w:hRule="atLeast"/>
        </w:trPr>
        <w:tc>
          <w:tcPr>
            <w:tcW w:w="1153" w:type="dxa"/>
            <w:vAlign w:val="top"/>
          </w:tcPr>
          <w:p w14:paraId="572EF6F2">
            <w:pPr>
              <w:spacing w:line="279" w:lineRule="auto"/>
              <w:rPr>
                <w:rFonts w:ascii="Arial"/>
                <w:sz w:val="21"/>
              </w:rPr>
            </w:pPr>
          </w:p>
          <w:p w14:paraId="1195C112">
            <w:pPr>
              <w:spacing w:line="280" w:lineRule="auto"/>
              <w:rPr>
                <w:rFonts w:ascii="Arial"/>
                <w:sz w:val="21"/>
              </w:rPr>
            </w:pPr>
          </w:p>
          <w:p w14:paraId="7240BBC9">
            <w:pPr>
              <w:pStyle w:val="6"/>
              <w:spacing w:before="72" w:line="221" w:lineRule="auto"/>
              <w:ind w:left="306"/>
            </w:pPr>
            <w:r>
              <w:rPr>
                <w:b/>
                <w:bCs/>
                <w:spacing w:val="-8"/>
              </w:rPr>
              <w:t>提</w:t>
            </w:r>
            <w:r>
              <w:rPr>
                <w:spacing w:val="19"/>
              </w:rPr>
              <w:t xml:space="preserve"> </w:t>
            </w:r>
            <w:r>
              <w:rPr>
                <w:b/>
                <w:bCs/>
                <w:spacing w:val="-8"/>
              </w:rPr>
              <w:t>交</w:t>
            </w:r>
          </w:p>
          <w:p w14:paraId="6CF4A191">
            <w:pPr>
              <w:pStyle w:val="6"/>
              <w:spacing w:before="8" w:line="219" w:lineRule="auto"/>
              <w:ind w:left="305"/>
            </w:pPr>
            <w:r>
              <w:rPr>
                <w:b/>
                <w:bCs/>
                <w:spacing w:val="-7"/>
              </w:rPr>
              <w:t>材</w:t>
            </w:r>
            <w:r>
              <w:rPr>
                <w:spacing w:val="14"/>
              </w:rPr>
              <w:t xml:space="preserve"> </w:t>
            </w:r>
            <w:r>
              <w:rPr>
                <w:b/>
                <w:bCs/>
                <w:spacing w:val="-7"/>
              </w:rPr>
              <w:t>料</w:t>
            </w:r>
          </w:p>
        </w:tc>
        <w:tc>
          <w:tcPr>
            <w:tcW w:w="13479" w:type="dxa"/>
            <w:gridSpan w:val="4"/>
            <w:vAlign w:val="top"/>
          </w:tcPr>
          <w:p w14:paraId="42FE79A5">
            <w:pPr>
              <w:pStyle w:val="6"/>
              <w:spacing w:before="95" w:line="220" w:lineRule="auto"/>
              <w:ind w:left="49"/>
            </w:pPr>
            <w:r>
              <w:rPr>
                <w:spacing w:val="-2"/>
              </w:rPr>
              <w:t>1、设立技能培训学校的申请</w:t>
            </w:r>
          </w:p>
          <w:p w14:paraId="068D8D1F">
            <w:pPr>
              <w:pStyle w:val="6"/>
              <w:spacing w:before="7" w:line="219" w:lineRule="auto"/>
              <w:ind w:left="35"/>
            </w:pPr>
            <w:r>
              <w:t>2、市场监督管理、机构编制管理或民政部门出具的名称预先核准登记通知单</w:t>
            </w:r>
            <w:r>
              <w:rPr>
                <w:spacing w:val="49"/>
              </w:rPr>
              <w:t xml:space="preserve"> </w:t>
            </w:r>
            <w:r>
              <w:t>(能够通过部门间数据共享进行核</w:t>
            </w:r>
            <w:r>
              <w:rPr>
                <w:spacing w:val="-1"/>
              </w:rPr>
              <w:t>验的，可不提供)</w:t>
            </w:r>
          </w:p>
          <w:p w14:paraId="425C1EE5">
            <w:pPr>
              <w:pStyle w:val="6"/>
              <w:spacing w:before="10" w:line="219" w:lineRule="auto"/>
              <w:ind w:left="37"/>
            </w:pPr>
            <w:r>
              <w:rPr>
                <w:spacing w:val="-2"/>
              </w:rPr>
              <w:t>3、学校章程</w:t>
            </w:r>
          </w:p>
          <w:p w14:paraId="26E2B7BA">
            <w:pPr>
              <w:pStyle w:val="6"/>
              <w:spacing w:before="10" w:line="219" w:lineRule="auto"/>
              <w:ind w:left="32"/>
            </w:pPr>
            <w:r>
              <w:rPr>
                <w:spacing w:val="-1"/>
              </w:rPr>
              <w:t>4、首届学校董</w:t>
            </w:r>
            <w:r>
              <w:rPr>
                <w:spacing w:val="51"/>
              </w:rPr>
              <w:t xml:space="preserve"> </w:t>
            </w:r>
            <w:r>
              <w:rPr>
                <w:spacing w:val="-1"/>
              </w:rPr>
              <w:t>(理) 事会或者其他决策机构和监事会组成人员</w:t>
            </w:r>
            <w:r>
              <w:rPr>
                <w:spacing w:val="-2"/>
              </w:rPr>
              <w:t>名单</w:t>
            </w:r>
          </w:p>
          <w:p w14:paraId="5130E62C">
            <w:pPr>
              <w:pStyle w:val="6"/>
              <w:spacing w:before="11" w:line="219" w:lineRule="auto"/>
              <w:ind w:left="37"/>
            </w:pPr>
            <w:r>
              <w:rPr>
                <w:spacing w:val="-2"/>
              </w:rPr>
              <w:t>5、职业技能培训学校设立</w:t>
            </w:r>
            <w:r>
              <w:rPr>
                <w:spacing w:val="51"/>
              </w:rPr>
              <w:t xml:space="preserve"> </w:t>
            </w:r>
            <w:r>
              <w:rPr>
                <w:spacing w:val="-2"/>
              </w:rPr>
              <w:t>(分立、合并) 承诺书</w:t>
            </w:r>
          </w:p>
          <w:p w14:paraId="28032F85">
            <w:pPr>
              <w:pStyle w:val="6"/>
              <w:spacing w:before="9" w:line="219" w:lineRule="auto"/>
              <w:ind w:left="34"/>
            </w:pPr>
            <w:r>
              <w:rPr>
                <w:spacing w:val="1"/>
              </w:rPr>
              <w:t>6、申请筹设的技能培训学校正式设立时，还应提交</w:t>
            </w:r>
            <w:r>
              <w:t>筹设批准书和筹设情况报告。</w:t>
            </w:r>
          </w:p>
        </w:tc>
      </w:tr>
    </w:tbl>
    <w:p w14:paraId="13168F40">
      <w:pPr>
        <w:rPr>
          <w:rFonts w:ascii="Arial"/>
          <w:sz w:val="21"/>
        </w:rPr>
      </w:pPr>
    </w:p>
    <w:p w14:paraId="0DEF314E">
      <w:pPr>
        <w:rPr>
          <w:rFonts w:ascii="Arial" w:hAnsi="Arial" w:eastAsia="Arial" w:cs="Arial"/>
          <w:sz w:val="21"/>
          <w:szCs w:val="21"/>
        </w:rPr>
        <w:sectPr>
          <w:footerReference r:id="rId14" w:type="default"/>
          <w:pgSz w:w="16837" w:h="11905"/>
          <w:pgMar w:top="400" w:right="1119" w:bottom="977" w:left="1070" w:header="0" w:footer="691" w:gutter="0"/>
          <w:cols w:space="720" w:num="1"/>
        </w:sectPr>
      </w:pPr>
    </w:p>
    <w:p w14:paraId="0F69198C">
      <w:pPr>
        <w:spacing w:before="16"/>
      </w:pPr>
    </w:p>
    <w:p w14:paraId="03F6E083">
      <w:pPr>
        <w:spacing w:before="16"/>
      </w:pPr>
    </w:p>
    <w:p w14:paraId="7718F7EE">
      <w:pPr>
        <w:spacing w:before="16"/>
      </w:pPr>
    </w:p>
    <w:p w14:paraId="46293FEE">
      <w:pPr>
        <w:spacing w:before="16"/>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13479"/>
      </w:tblGrid>
      <w:tr w14:paraId="558F4C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03" w:hRule="atLeast"/>
        </w:trPr>
        <w:tc>
          <w:tcPr>
            <w:tcW w:w="1153" w:type="dxa"/>
            <w:vAlign w:val="top"/>
          </w:tcPr>
          <w:p w14:paraId="0E9CD062">
            <w:pPr>
              <w:spacing w:line="244" w:lineRule="auto"/>
              <w:rPr>
                <w:rFonts w:ascii="Arial"/>
                <w:sz w:val="21"/>
              </w:rPr>
            </w:pPr>
          </w:p>
          <w:p w14:paraId="57674C1E">
            <w:pPr>
              <w:spacing w:line="244" w:lineRule="auto"/>
              <w:rPr>
                <w:rFonts w:ascii="Arial"/>
                <w:sz w:val="21"/>
              </w:rPr>
            </w:pPr>
          </w:p>
          <w:p w14:paraId="75930EC4">
            <w:pPr>
              <w:spacing w:line="245" w:lineRule="auto"/>
              <w:rPr>
                <w:rFonts w:ascii="Arial"/>
                <w:sz w:val="21"/>
              </w:rPr>
            </w:pPr>
          </w:p>
          <w:p w14:paraId="47DFAC98">
            <w:pPr>
              <w:spacing w:line="245" w:lineRule="auto"/>
              <w:rPr>
                <w:rFonts w:ascii="Arial"/>
                <w:sz w:val="21"/>
              </w:rPr>
            </w:pPr>
          </w:p>
          <w:p w14:paraId="386C26AD">
            <w:pPr>
              <w:spacing w:line="245" w:lineRule="auto"/>
              <w:rPr>
                <w:rFonts w:ascii="Arial"/>
                <w:sz w:val="21"/>
              </w:rPr>
            </w:pPr>
          </w:p>
          <w:p w14:paraId="482DF339">
            <w:pPr>
              <w:spacing w:line="245" w:lineRule="auto"/>
              <w:rPr>
                <w:rFonts w:ascii="Arial"/>
                <w:sz w:val="21"/>
              </w:rPr>
            </w:pPr>
          </w:p>
          <w:p w14:paraId="1D29240A">
            <w:pPr>
              <w:spacing w:line="245" w:lineRule="auto"/>
              <w:rPr>
                <w:rFonts w:ascii="Arial"/>
                <w:sz w:val="21"/>
              </w:rPr>
            </w:pPr>
          </w:p>
          <w:p w14:paraId="148BB6AB">
            <w:pPr>
              <w:spacing w:line="245" w:lineRule="auto"/>
              <w:rPr>
                <w:rFonts w:ascii="Arial"/>
                <w:sz w:val="21"/>
              </w:rPr>
            </w:pPr>
          </w:p>
          <w:p w14:paraId="2EE4EFDF">
            <w:pPr>
              <w:spacing w:line="245" w:lineRule="auto"/>
              <w:rPr>
                <w:rFonts w:ascii="Arial"/>
                <w:sz w:val="21"/>
              </w:rPr>
            </w:pPr>
          </w:p>
          <w:p w14:paraId="605CDAC6">
            <w:pPr>
              <w:spacing w:line="245" w:lineRule="auto"/>
              <w:rPr>
                <w:rFonts w:ascii="Arial"/>
                <w:sz w:val="21"/>
              </w:rPr>
            </w:pPr>
          </w:p>
          <w:p w14:paraId="5FAE222D">
            <w:pPr>
              <w:spacing w:line="245" w:lineRule="auto"/>
              <w:rPr>
                <w:rFonts w:ascii="Arial"/>
                <w:sz w:val="21"/>
              </w:rPr>
            </w:pPr>
          </w:p>
          <w:p w14:paraId="326749F5">
            <w:pPr>
              <w:spacing w:line="245" w:lineRule="auto"/>
              <w:rPr>
                <w:rFonts w:ascii="Arial"/>
                <w:sz w:val="21"/>
              </w:rPr>
            </w:pPr>
          </w:p>
          <w:p w14:paraId="56D1B84D">
            <w:pPr>
              <w:spacing w:line="245" w:lineRule="auto"/>
              <w:rPr>
                <w:rFonts w:ascii="Arial"/>
                <w:sz w:val="21"/>
              </w:rPr>
            </w:pPr>
          </w:p>
          <w:p w14:paraId="574D53CD">
            <w:pPr>
              <w:spacing w:line="245" w:lineRule="auto"/>
              <w:rPr>
                <w:rFonts w:ascii="Arial"/>
                <w:sz w:val="21"/>
              </w:rPr>
            </w:pPr>
          </w:p>
          <w:p w14:paraId="5DE6EF6A">
            <w:pPr>
              <w:pStyle w:val="6"/>
              <w:spacing w:before="71" w:line="222" w:lineRule="auto"/>
              <w:ind w:left="306"/>
            </w:pPr>
            <w:r>
              <w:rPr>
                <w:b/>
                <w:bCs/>
                <w:spacing w:val="-8"/>
              </w:rPr>
              <w:t>细</w:t>
            </w:r>
            <w:r>
              <w:rPr>
                <w:spacing w:val="16"/>
              </w:rPr>
              <w:t xml:space="preserve"> </w:t>
            </w:r>
            <w:r>
              <w:rPr>
                <w:b/>
                <w:bCs/>
                <w:spacing w:val="-8"/>
              </w:rPr>
              <w:t>化</w:t>
            </w:r>
          </w:p>
          <w:p w14:paraId="104EDFD2">
            <w:pPr>
              <w:pStyle w:val="6"/>
              <w:spacing w:before="4" w:line="221" w:lineRule="auto"/>
              <w:ind w:left="306"/>
            </w:pPr>
            <w:r>
              <w:rPr>
                <w:b/>
                <w:bCs/>
                <w:spacing w:val="-8"/>
              </w:rPr>
              <w:t>标</w:t>
            </w:r>
            <w:r>
              <w:rPr>
                <w:spacing w:val="17"/>
              </w:rPr>
              <w:t xml:space="preserve"> </w:t>
            </w:r>
            <w:r>
              <w:rPr>
                <w:b/>
                <w:bCs/>
                <w:spacing w:val="-8"/>
              </w:rPr>
              <w:t>准</w:t>
            </w:r>
          </w:p>
        </w:tc>
        <w:tc>
          <w:tcPr>
            <w:tcW w:w="13479" w:type="dxa"/>
            <w:vAlign w:val="top"/>
          </w:tcPr>
          <w:p w14:paraId="5F60669D">
            <w:pPr>
              <w:spacing w:line="290" w:lineRule="auto"/>
              <w:rPr>
                <w:rFonts w:ascii="Arial"/>
                <w:sz w:val="21"/>
              </w:rPr>
            </w:pPr>
          </w:p>
          <w:p w14:paraId="72D7B009">
            <w:pPr>
              <w:spacing w:line="290" w:lineRule="auto"/>
              <w:rPr>
                <w:rFonts w:ascii="Arial"/>
                <w:sz w:val="21"/>
              </w:rPr>
            </w:pPr>
          </w:p>
          <w:p w14:paraId="563461E0">
            <w:pPr>
              <w:spacing w:line="290" w:lineRule="auto"/>
              <w:rPr>
                <w:rFonts w:ascii="Arial"/>
                <w:sz w:val="21"/>
              </w:rPr>
            </w:pPr>
          </w:p>
          <w:p w14:paraId="3FB0032B">
            <w:pPr>
              <w:pStyle w:val="6"/>
              <w:spacing w:before="71" w:line="219" w:lineRule="auto"/>
              <w:ind w:left="49"/>
            </w:pPr>
            <w:r>
              <w:rPr>
                <w:spacing w:val="-2"/>
              </w:rPr>
              <w:t>1.举办者应符合下列条件：</w:t>
            </w:r>
          </w:p>
          <w:p w14:paraId="73E13349">
            <w:pPr>
              <w:pStyle w:val="6"/>
              <w:spacing w:before="8" w:line="224" w:lineRule="auto"/>
              <w:ind w:left="32" w:right="19" w:firstLine="11"/>
            </w:pPr>
            <w:r>
              <w:rPr>
                <w:spacing w:val="2"/>
              </w:rPr>
              <w:t>（1）举办者应为国家机构以外的社会组织或个人，其中：社会</w:t>
            </w:r>
            <w:r>
              <w:rPr>
                <w:spacing w:val="1"/>
              </w:rPr>
              <w:t>组织应具有法人资格，信用状况良好；个人应具有中华人民共和国国籍，且</w:t>
            </w:r>
            <w:r>
              <w:t xml:space="preserve"> </w:t>
            </w:r>
            <w:r>
              <w:rPr>
                <w:spacing w:val="1"/>
              </w:rPr>
              <w:t>在中国境内定居，信用状况良好，无犯罪记录，具有政治权利</w:t>
            </w:r>
            <w:r>
              <w:t>和完全民事行为能力。</w:t>
            </w:r>
          </w:p>
          <w:p w14:paraId="0DF5C35A">
            <w:pPr>
              <w:pStyle w:val="6"/>
              <w:spacing w:before="10" w:line="223" w:lineRule="auto"/>
              <w:ind w:left="34" w:right="19" w:firstLine="10"/>
            </w:pPr>
            <w:r>
              <w:rPr>
                <w:spacing w:val="2"/>
              </w:rPr>
              <w:t>（2）举办者应当履行相应的法定出资义务，其中：非营利性民</w:t>
            </w:r>
            <w:r>
              <w:rPr>
                <w:spacing w:val="1"/>
              </w:rPr>
              <w:t>办职业技能培训机构举办者应及时足额缴存开办资金，营利性民办职业技能</w:t>
            </w:r>
            <w:r>
              <w:t xml:space="preserve"> 培训机构举办者应在出资承诺的期限内分期缴纳注册资金。</w:t>
            </w:r>
          </w:p>
          <w:p w14:paraId="38E46570">
            <w:pPr>
              <w:pStyle w:val="6"/>
              <w:spacing w:before="10" w:line="223" w:lineRule="auto"/>
              <w:ind w:left="42" w:right="19" w:firstLine="1"/>
            </w:pPr>
            <w:r>
              <w:rPr>
                <w:spacing w:val="2"/>
              </w:rPr>
              <w:t>（3）举办者由多方组成的，应当签订合作办学协议，明确各方</w:t>
            </w:r>
            <w:r>
              <w:rPr>
                <w:spacing w:val="1"/>
              </w:rPr>
              <w:t>出资数额、出资方式、权利义务，举办者的排序、争议解决办法等内容，出</w:t>
            </w:r>
            <w:r>
              <w:t xml:space="preserve"> 资计入机构注册成本的，应当明确各举办者计入注册</w:t>
            </w:r>
            <w:r>
              <w:rPr>
                <w:spacing w:val="-1"/>
              </w:rPr>
              <w:t>资本的出资数额、出资方式、</w:t>
            </w:r>
            <w:r>
              <w:rPr>
                <w:spacing w:val="-65"/>
              </w:rPr>
              <w:t xml:space="preserve"> </w:t>
            </w:r>
            <w:r>
              <w:rPr>
                <w:spacing w:val="-1"/>
              </w:rPr>
              <w:t>占注册资本的比例。</w:t>
            </w:r>
          </w:p>
          <w:p w14:paraId="37A3C84C">
            <w:pPr>
              <w:pStyle w:val="6"/>
              <w:spacing w:before="8" w:line="219" w:lineRule="auto"/>
              <w:ind w:left="35"/>
            </w:pPr>
            <w:r>
              <w:t>2.民办职业技能培训机构的名称应符合下列规定：</w:t>
            </w:r>
          </w:p>
          <w:p w14:paraId="5878CC2A">
            <w:pPr>
              <w:pStyle w:val="6"/>
              <w:spacing w:before="9" w:line="224" w:lineRule="auto"/>
              <w:ind w:left="49" w:right="19" w:hanging="5"/>
            </w:pPr>
            <w:r>
              <w:rPr>
                <w:spacing w:val="3"/>
              </w:rPr>
              <w:t>（1）申请设立民办职业技能培训机构的，应当根据营利或非营利性质到相应登记管理机关办理名称预留，其预留名称保留期为6个月。预</w:t>
            </w:r>
            <w:r>
              <w:rPr>
                <w:spacing w:val="16"/>
              </w:rPr>
              <w:t xml:space="preserve"> </w:t>
            </w:r>
            <w:r>
              <w:t>留的名称在保留期内，不得用于从事经营活动，不得转让。</w:t>
            </w:r>
          </w:p>
          <w:p w14:paraId="59798B65">
            <w:pPr>
              <w:pStyle w:val="6"/>
              <w:spacing w:before="12" w:line="225" w:lineRule="auto"/>
              <w:ind w:left="34" w:right="17" w:firstLine="10"/>
            </w:pPr>
            <w:r>
              <w:rPr>
                <w:spacing w:val="2"/>
              </w:rPr>
              <w:t>（2）民办职业技能培训机构名称应符合国家有关法律法规及规章</w:t>
            </w:r>
            <w:r>
              <w:rPr>
                <w:spacing w:val="1"/>
              </w:rPr>
              <w:t>规定。申请设立非营利性民办职业技能培训机构的，其名称应符合《民办</w:t>
            </w:r>
            <w:r>
              <w:t xml:space="preserve"> </w:t>
            </w:r>
            <w:r>
              <w:rPr>
                <w:spacing w:val="3"/>
              </w:rPr>
              <w:t>非企业单位登记管理暂行条例》《民办非企业单位名称管理暂行规定》等法规规章的规定；</w:t>
            </w:r>
            <w:r>
              <w:rPr>
                <w:spacing w:val="-65"/>
              </w:rPr>
              <w:t xml:space="preserve"> </w:t>
            </w:r>
            <w:r>
              <w:rPr>
                <w:spacing w:val="3"/>
              </w:rPr>
              <w:t>申请设立</w:t>
            </w:r>
            <w:r>
              <w:rPr>
                <w:spacing w:val="2"/>
              </w:rPr>
              <w:t>营利性民办职业技能培训机构的，其</w:t>
            </w:r>
            <w:r>
              <w:t xml:space="preserve"> </w:t>
            </w:r>
            <w:r>
              <w:rPr>
                <w:spacing w:val="4"/>
              </w:rPr>
              <w:t>名称应符合《公司登记管理条例》《企业名称登记管理规定》等法规规</w:t>
            </w:r>
            <w:r>
              <w:rPr>
                <w:spacing w:val="3"/>
              </w:rPr>
              <w:t>章和国家市场监管总局、人力资源社会保障部有关营利性民办职业</w:t>
            </w:r>
            <w:r>
              <w:t xml:space="preserve"> 技能培训机构名称登记管理方面的相关规定。</w:t>
            </w:r>
          </w:p>
          <w:p w14:paraId="3D8E7534">
            <w:pPr>
              <w:pStyle w:val="6"/>
              <w:spacing w:before="9" w:line="224" w:lineRule="auto"/>
              <w:ind w:left="34" w:right="18" w:firstLine="9"/>
            </w:pPr>
            <w:r>
              <w:rPr>
                <w:spacing w:val="2"/>
              </w:rPr>
              <w:t>（3）民办职业技能培训机构只能使用一个名称，在本省行政区域</w:t>
            </w:r>
            <w:r>
              <w:rPr>
                <w:spacing w:val="1"/>
              </w:rPr>
              <w:t>内不得与已登记的其他机构名称相同或相近，民办职业技能培训机构只开</w:t>
            </w:r>
            <w:r>
              <w:t xml:space="preserve"> </w:t>
            </w:r>
            <w:r>
              <w:rPr>
                <w:spacing w:val="1"/>
              </w:rPr>
              <w:t>展某一特色职业（工种）培训或关联性强的职业（工种）培训的，经审批机关批准后</w:t>
            </w:r>
            <w:r>
              <w:t>，可以使用职业名称冠名。</w:t>
            </w:r>
          </w:p>
          <w:p w14:paraId="47DA3A38">
            <w:pPr>
              <w:pStyle w:val="6"/>
              <w:spacing w:before="10" w:line="220" w:lineRule="auto"/>
              <w:ind w:left="44"/>
            </w:pPr>
            <w:r>
              <w:rPr>
                <w:spacing w:val="-4"/>
              </w:rPr>
              <w:t>（4）未经批准，名称不得冠以“</w:t>
            </w:r>
            <w:r>
              <w:rPr>
                <w:spacing w:val="-73"/>
              </w:rPr>
              <w:t xml:space="preserve"> </w:t>
            </w:r>
            <w:r>
              <w:rPr>
                <w:spacing w:val="-4"/>
              </w:rPr>
              <w:t>中国</w:t>
            </w:r>
            <w:r>
              <w:rPr>
                <w:spacing w:val="-78"/>
              </w:rPr>
              <w:t xml:space="preserve"> </w:t>
            </w:r>
            <w:r>
              <w:rPr>
                <w:spacing w:val="-4"/>
              </w:rPr>
              <w:t>”“全国</w:t>
            </w:r>
            <w:r>
              <w:rPr>
                <w:spacing w:val="-80"/>
              </w:rPr>
              <w:t xml:space="preserve"> </w:t>
            </w:r>
            <w:r>
              <w:rPr>
                <w:spacing w:val="-4"/>
              </w:rPr>
              <w:t>”“</w:t>
            </w:r>
            <w:r>
              <w:rPr>
                <w:spacing w:val="-80"/>
              </w:rPr>
              <w:t xml:space="preserve"> </w:t>
            </w:r>
            <w:r>
              <w:rPr>
                <w:spacing w:val="-4"/>
              </w:rPr>
              <w:t>中华</w:t>
            </w:r>
            <w:r>
              <w:rPr>
                <w:spacing w:val="-80"/>
              </w:rPr>
              <w:t xml:space="preserve"> </w:t>
            </w:r>
            <w:r>
              <w:rPr>
                <w:spacing w:val="-4"/>
              </w:rPr>
              <w:t>”“</w:t>
            </w:r>
            <w:r>
              <w:rPr>
                <w:spacing w:val="-80"/>
              </w:rPr>
              <w:t xml:space="preserve"> </w:t>
            </w:r>
            <w:r>
              <w:rPr>
                <w:spacing w:val="-4"/>
              </w:rPr>
              <w:t>国际</w:t>
            </w:r>
            <w:r>
              <w:rPr>
                <w:spacing w:val="-78"/>
              </w:rPr>
              <w:t xml:space="preserve"> </w:t>
            </w:r>
            <w:r>
              <w:rPr>
                <w:spacing w:val="-4"/>
              </w:rPr>
              <w:t>”“世界</w:t>
            </w:r>
            <w:r>
              <w:rPr>
                <w:spacing w:val="-80"/>
              </w:rPr>
              <w:t xml:space="preserve"> </w:t>
            </w:r>
            <w:r>
              <w:rPr>
                <w:spacing w:val="-4"/>
              </w:rPr>
              <w:t>”“全球</w:t>
            </w:r>
            <w:r>
              <w:rPr>
                <w:spacing w:val="-80"/>
              </w:rPr>
              <w:t xml:space="preserve"> </w:t>
            </w:r>
            <w:r>
              <w:rPr>
                <w:spacing w:val="-4"/>
              </w:rPr>
              <w:t>”等可能对公众造成误解或者引发歧义的内容和文字。</w:t>
            </w:r>
          </w:p>
          <w:p w14:paraId="534AD3D7">
            <w:pPr>
              <w:pStyle w:val="6"/>
              <w:spacing w:before="9" w:line="219" w:lineRule="auto"/>
              <w:ind w:left="44"/>
            </w:pPr>
            <w:r>
              <w:t>（5）使用简称应符合有关规定；外文名称应当使用规范外文，并与中文名称语义一致。</w:t>
            </w:r>
          </w:p>
          <w:p w14:paraId="5B1FC793">
            <w:pPr>
              <w:pStyle w:val="6"/>
              <w:spacing w:before="11" w:line="224" w:lineRule="auto"/>
              <w:ind w:left="34" w:right="17" w:firstLine="10"/>
            </w:pPr>
            <w:r>
              <w:rPr>
                <w:spacing w:val="6"/>
              </w:rPr>
              <w:t>（6）民办职业技能培训机构名称样式：非营利性民办职业技能培训机构名称采用“河北省（***市、***县）***职业技能培训学校</w:t>
            </w:r>
            <w:r>
              <w:rPr>
                <w:spacing w:val="-73"/>
              </w:rPr>
              <w:t xml:space="preserve"> </w:t>
            </w:r>
            <w:r>
              <w:rPr>
                <w:spacing w:val="5"/>
              </w:rPr>
              <w:t>”样</w:t>
            </w:r>
            <w:r>
              <w:t xml:space="preserve"> </w:t>
            </w:r>
            <w:r>
              <w:rPr>
                <w:spacing w:val="1"/>
              </w:rPr>
              <w:t>式；营利性民办职业技能培训机构名称采用“河北省（***市、***县）+字号+职业技能培训学校+有限责任公司</w:t>
            </w:r>
            <w:r>
              <w:rPr>
                <w:spacing w:val="-77"/>
              </w:rPr>
              <w:t xml:space="preserve"> </w:t>
            </w:r>
            <w:r>
              <w:rPr>
                <w:spacing w:val="1"/>
              </w:rPr>
              <w:t>”或“河北省（***市、***</w:t>
            </w:r>
            <w:r>
              <w:t xml:space="preserve"> </w:t>
            </w:r>
            <w:r>
              <w:rPr>
                <w:spacing w:val="-1"/>
              </w:rPr>
              <w:t>县）+字号+职业技能培训学校+股份有限公司</w:t>
            </w:r>
            <w:r>
              <w:rPr>
                <w:spacing w:val="-76"/>
              </w:rPr>
              <w:t xml:space="preserve"> </w:t>
            </w:r>
            <w:r>
              <w:rPr>
                <w:spacing w:val="-1"/>
              </w:rPr>
              <w:t>”样式。</w:t>
            </w:r>
          </w:p>
        </w:tc>
      </w:tr>
    </w:tbl>
    <w:p w14:paraId="32E25B9B">
      <w:pPr>
        <w:rPr>
          <w:rFonts w:ascii="Arial"/>
          <w:sz w:val="21"/>
        </w:rPr>
      </w:pPr>
    </w:p>
    <w:p w14:paraId="5F5492A2">
      <w:pPr>
        <w:rPr>
          <w:rFonts w:ascii="Arial" w:hAnsi="Arial" w:eastAsia="Arial" w:cs="Arial"/>
          <w:sz w:val="21"/>
          <w:szCs w:val="21"/>
        </w:rPr>
        <w:sectPr>
          <w:footerReference r:id="rId15" w:type="default"/>
          <w:pgSz w:w="16837" w:h="11905"/>
          <w:pgMar w:top="400" w:right="1119" w:bottom="977" w:left="1070" w:header="0" w:footer="691" w:gutter="0"/>
          <w:cols w:space="720" w:num="1"/>
        </w:sectPr>
      </w:pPr>
    </w:p>
    <w:p w14:paraId="100290B6">
      <w:pPr>
        <w:spacing w:before="16"/>
      </w:pPr>
    </w:p>
    <w:p w14:paraId="30A3F4BF">
      <w:pPr>
        <w:spacing w:before="16"/>
      </w:pPr>
    </w:p>
    <w:p w14:paraId="426260ED">
      <w:pPr>
        <w:spacing w:before="16"/>
      </w:pPr>
    </w:p>
    <w:p w14:paraId="006CF49C">
      <w:pPr>
        <w:spacing w:before="16"/>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13479"/>
      </w:tblGrid>
      <w:tr w14:paraId="2F47BF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93" w:hRule="atLeast"/>
        </w:trPr>
        <w:tc>
          <w:tcPr>
            <w:tcW w:w="1153" w:type="dxa"/>
            <w:vAlign w:val="top"/>
          </w:tcPr>
          <w:p w14:paraId="7D181F0F">
            <w:pPr>
              <w:spacing w:line="252" w:lineRule="auto"/>
              <w:rPr>
                <w:rFonts w:ascii="Arial"/>
                <w:sz w:val="21"/>
              </w:rPr>
            </w:pPr>
          </w:p>
          <w:p w14:paraId="1A765370">
            <w:pPr>
              <w:spacing w:line="252" w:lineRule="auto"/>
              <w:rPr>
                <w:rFonts w:ascii="Arial"/>
                <w:sz w:val="21"/>
              </w:rPr>
            </w:pPr>
          </w:p>
          <w:p w14:paraId="57064BC7">
            <w:pPr>
              <w:spacing w:line="252" w:lineRule="auto"/>
              <w:rPr>
                <w:rFonts w:ascii="Arial"/>
                <w:sz w:val="21"/>
              </w:rPr>
            </w:pPr>
          </w:p>
          <w:p w14:paraId="7276DABE">
            <w:pPr>
              <w:spacing w:line="252" w:lineRule="auto"/>
              <w:rPr>
                <w:rFonts w:ascii="Arial"/>
                <w:sz w:val="21"/>
              </w:rPr>
            </w:pPr>
          </w:p>
          <w:p w14:paraId="493D4107">
            <w:pPr>
              <w:spacing w:line="252" w:lineRule="auto"/>
              <w:rPr>
                <w:rFonts w:ascii="Arial"/>
                <w:sz w:val="21"/>
              </w:rPr>
            </w:pPr>
          </w:p>
          <w:p w14:paraId="1ADD75A3">
            <w:pPr>
              <w:spacing w:line="252" w:lineRule="auto"/>
              <w:rPr>
                <w:rFonts w:ascii="Arial"/>
                <w:sz w:val="21"/>
              </w:rPr>
            </w:pPr>
          </w:p>
          <w:p w14:paraId="208EB757">
            <w:pPr>
              <w:spacing w:line="252" w:lineRule="auto"/>
              <w:rPr>
                <w:rFonts w:ascii="Arial"/>
                <w:sz w:val="21"/>
              </w:rPr>
            </w:pPr>
          </w:p>
          <w:p w14:paraId="4C5D86C5">
            <w:pPr>
              <w:spacing w:line="252" w:lineRule="auto"/>
              <w:rPr>
                <w:rFonts w:ascii="Arial"/>
                <w:sz w:val="21"/>
              </w:rPr>
            </w:pPr>
          </w:p>
          <w:p w14:paraId="664B8219">
            <w:pPr>
              <w:spacing w:line="252" w:lineRule="auto"/>
              <w:rPr>
                <w:rFonts w:ascii="Arial"/>
                <w:sz w:val="21"/>
              </w:rPr>
            </w:pPr>
          </w:p>
          <w:p w14:paraId="10122B71">
            <w:pPr>
              <w:spacing w:line="252" w:lineRule="auto"/>
              <w:rPr>
                <w:rFonts w:ascii="Arial"/>
                <w:sz w:val="21"/>
              </w:rPr>
            </w:pPr>
          </w:p>
          <w:p w14:paraId="2B6B2F9D">
            <w:pPr>
              <w:spacing w:line="252" w:lineRule="auto"/>
              <w:rPr>
                <w:rFonts w:ascii="Arial"/>
                <w:sz w:val="21"/>
              </w:rPr>
            </w:pPr>
          </w:p>
          <w:p w14:paraId="3C5CE410">
            <w:pPr>
              <w:spacing w:line="253" w:lineRule="auto"/>
              <w:rPr>
                <w:rFonts w:ascii="Arial"/>
                <w:sz w:val="21"/>
              </w:rPr>
            </w:pPr>
          </w:p>
          <w:p w14:paraId="7CCDA68E">
            <w:pPr>
              <w:spacing w:line="253" w:lineRule="auto"/>
              <w:rPr>
                <w:rFonts w:ascii="Arial"/>
                <w:sz w:val="21"/>
              </w:rPr>
            </w:pPr>
          </w:p>
          <w:p w14:paraId="4F8549CE">
            <w:pPr>
              <w:pStyle w:val="6"/>
              <w:spacing w:before="71" w:line="222" w:lineRule="auto"/>
              <w:ind w:left="306"/>
            </w:pPr>
            <w:r>
              <w:rPr>
                <w:b/>
                <w:bCs/>
                <w:spacing w:val="-8"/>
              </w:rPr>
              <w:t>细</w:t>
            </w:r>
            <w:r>
              <w:rPr>
                <w:spacing w:val="16"/>
              </w:rPr>
              <w:t xml:space="preserve"> </w:t>
            </w:r>
            <w:r>
              <w:rPr>
                <w:b/>
                <w:bCs/>
                <w:spacing w:val="-8"/>
              </w:rPr>
              <w:t>化</w:t>
            </w:r>
          </w:p>
          <w:p w14:paraId="4B4D8C9A">
            <w:pPr>
              <w:pStyle w:val="6"/>
              <w:spacing w:before="6" w:line="221" w:lineRule="auto"/>
              <w:ind w:left="306"/>
            </w:pPr>
            <w:r>
              <w:rPr>
                <w:b/>
                <w:bCs/>
                <w:spacing w:val="-8"/>
              </w:rPr>
              <w:t>标</w:t>
            </w:r>
            <w:r>
              <w:rPr>
                <w:spacing w:val="17"/>
              </w:rPr>
              <w:t xml:space="preserve"> </w:t>
            </w:r>
            <w:r>
              <w:rPr>
                <w:b/>
                <w:bCs/>
                <w:spacing w:val="-8"/>
              </w:rPr>
              <w:t>准</w:t>
            </w:r>
          </w:p>
        </w:tc>
        <w:tc>
          <w:tcPr>
            <w:tcW w:w="13479" w:type="dxa"/>
            <w:vAlign w:val="top"/>
          </w:tcPr>
          <w:p w14:paraId="2BC42007">
            <w:pPr>
              <w:spacing w:line="304" w:lineRule="auto"/>
              <w:rPr>
                <w:rFonts w:ascii="Arial"/>
                <w:sz w:val="21"/>
              </w:rPr>
            </w:pPr>
          </w:p>
          <w:p w14:paraId="4646318C">
            <w:pPr>
              <w:spacing w:line="305" w:lineRule="auto"/>
              <w:rPr>
                <w:rFonts w:ascii="Arial"/>
                <w:sz w:val="21"/>
              </w:rPr>
            </w:pPr>
          </w:p>
          <w:p w14:paraId="087D053F">
            <w:pPr>
              <w:pStyle w:val="6"/>
              <w:spacing w:before="62" w:line="228" w:lineRule="auto"/>
              <w:ind w:left="36"/>
              <w:rPr>
                <w:sz w:val="19"/>
                <w:szCs w:val="19"/>
              </w:rPr>
            </w:pPr>
            <w:r>
              <w:rPr>
                <w:spacing w:val="9"/>
                <w:sz w:val="19"/>
                <w:szCs w:val="19"/>
              </w:rPr>
              <w:t>3.设立民办职业技能培训机构应当符合京津冀协同发展战略和河北省总</w:t>
            </w:r>
            <w:r>
              <w:rPr>
                <w:spacing w:val="8"/>
                <w:sz w:val="19"/>
                <w:szCs w:val="19"/>
              </w:rPr>
              <w:t>体规划，符合我省经济和社会发展需要，并达到设置标准：</w:t>
            </w:r>
          </w:p>
          <w:p w14:paraId="280D3388">
            <w:pPr>
              <w:pStyle w:val="6"/>
              <w:spacing w:before="12" w:line="228" w:lineRule="auto"/>
              <w:ind w:left="42"/>
              <w:rPr>
                <w:sz w:val="19"/>
                <w:szCs w:val="19"/>
              </w:rPr>
            </w:pPr>
            <w:r>
              <w:rPr>
                <w:spacing w:val="6"/>
                <w:sz w:val="19"/>
                <w:szCs w:val="19"/>
              </w:rPr>
              <w:t>（1）基本办学规模应不低于200人。</w:t>
            </w:r>
          </w:p>
          <w:p w14:paraId="78A38A50">
            <w:pPr>
              <w:pStyle w:val="6"/>
              <w:spacing w:before="11" w:line="237" w:lineRule="auto"/>
              <w:ind w:left="32" w:right="101" w:firstLine="9"/>
              <w:rPr>
                <w:sz w:val="19"/>
                <w:szCs w:val="19"/>
              </w:rPr>
            </w:pPr>
            <w:r>
              <w:rPr>
                <w:spacing w:val="9"/>
                <w:sz w:val="19"/>
                <w:szCs w:val="19"/>
              </w:rPr>
              <w:t>（2）应具有与办学规模相适应的符合安全条件的固定培训场所，场所的房屋产权清楚，如系租赁</w:t>
            </w:r>
            <w:r>
              <w:rPr>
                <w:spacing w:val="8"/>
                <w:sz w:val="19"/>
                <w:szCs w:val="19"/>
              </w:rPr>
              <w:t>，租用的场所租赁期不少于3年。如系自有场所，应具有</w:t>
            </w:r>
            <w:r>
              <w:rPr>
                <w:sz w:val="19"/>
                <w:szCs w:val="19"/>
              </w:rPr>
              <w:t xml:space="preserve"> </w:t>
            </w:r>
            <w:r>
              <w:rPr>
                <w:spacing w:val="9"/>
                <w:sz w:val="19"/>
                <w:szCs w:val="19"/>
              </w:rPr>
              <w:t>合法的办学场所房屋产权说明材料。不得使用居民住宅、地下室作为办学场所。办公用房至少20平方米以上，有必需的办公</w:t>
            </w:r>
            <w:r>
              <w:rPr>
                <w:spacing w:val="8"/>
                <w:sz w:val="19"/>
                <w:szCs w:val="19"/>
              </w:rPr>
              <w:t>设备条件；理论课集中教学场</w:t>
            </w:r>
            <w:r>
              <w:rPr>
                <w:sz w:val="19"/>
                <w:szCs w:val="19"/>
              </w:rPr>
              <w:t xml:space="preserve"> </w:t>
            </w:r>
            <w:r>
              <w:rPr>
                <w:spacing w:val="9"/>
                <w:sz w:val="19"/>
                <w:szCs w:val="19"/>
              </w:rPr>
              <w:t>所应在300平方米以上，无危房，有良好的照明、通风条件，桌椅、讲台和黑板设施齐全；有满足实习教学需要</w:t>
            </w:r>
            <w:r>
              <w:rPr>
                <w:spacing w:val="8"/>
                <w:sz w:val="19"/>
                <w:szCs w:val="19"/>
              </w:rPr>
              <w:t>的实习操作场所，符合环保、劳保、安全</w:t>
            </w:r>
            <w:r>
              <w:rPr>
                <w:sz w:val="19"/>
                <w:szCs w:val="19"/>
              </w:rPr>
              <w:t xml:space="preserve">  </w:t>
            </w:r>
            <w:r>
              <w:rPr>
                <w:spacing w:val="8"/>
                <w:sz w:val="19"/>
                <w:szCs w:val="19"/>
              </w:rPr>
              <w:t>、消防、卫生等有关规定及相关职业的安全规程。</w:t>
            </w:r>
          </w:p>
          <w:p w14:paraId="20559EF6">
            <w:pPr>
              <w:pStyle w:val="6"/>
              <w:spacing w:before="11" w:line="229" w:lineRule="auto"/>
              <w:ind w:left="33"/>
              <w:rPr>
                <w:sz w:val="19"/>
                <w:szCs w:val="19"/>
              </w:rPr>
            </w:pPr>
            <w:r>
              <w:rPr>
                <w:spacing w:val="8"/>
                <w:sz w:val="19"/>
                <w:szCs w:val="19"/>
              </w:rPr>
              <w:t>招收住宿学生，其食宿场所也应符合环保、安全、消防、卫生等有关规定。</w:t>
            </w:r>
          </w:p>
          <w:p w14:paraId="53A83BB0">
            <w:pPr>
              <w:pStyle w:val="6"/>
              <w:spacing w:before="12" w:line="229" w:lineRule="auto"/>
              <w:ind w:left="42"/>
              <w:rPr>
                <w:sz w:val="19"/>
                <w:szCs w:val="19"/>
              </w:rPr>
            </w:pPr>
            <w:r>
              <w:rPr>
                <w:spacing w:val="8"/>
                <w:sz w:val="19"/>
                <w:szCs w:val="19"/>
              </w:rPr>
              <w:t>（3）应具有满足教学和技能训练需要的教学、实习、实验设施和设备，有充足的实习工位。</w:t>
            </w:r>
          </w:p>
          <w:p w14:paraId="36E10F9D">
            <w:pPr>
              <w:pStyle w:val="6"/>
              <w:spacing w:before="11" w:line="228" w:lineRule="auto"/>
              <w:ind w:left="42"/>
              <w:rPr>
                <w:sz w:val="19"/>
                <w:szCs w:val="19"/>
              </w:rPr>
            </w:pPr>
            <w:r>
              <w:rPr>
                <w:spacing w:val="8"/>
                <w:sz w:val="19"/>
                <w:szCs w:val="19"/>
              </w:rPr>
              <w:t>（4）机构管理人员，应具备较高职业道德和专</w:t>
            </w:r>
            <w:r>
              <w:rPr>
                <w:spacing w:val="7"/>
                <w:sz w:val="19"/>
                <w:szCs w:val="19"/>
              </w:rPr>
              <w:t>业素质。</w:t>
            </w:r>
          </w:p>
          <w:p w14:paraId="561EFD3E">
            <w:pPr>
              <w:pStyle w:val="6"/>
              <w:spacing w:before="13"/>
              <w:ind w:left="32" w:right="105"/>
              <w:jc w:val="both"/>
              <w:rPr>
                <w:sz w:val="19"/>
                <w:szCs w:val="19"/>
              </w:rPr>
            </w:pPr>
            <w:r>
              <w:rPr>
                <w:spacing w:val="9"/>
                <w:sz w:val="19"/>
                <w:szCs w:val="19"/>
              </w:rPr>
              <w:t>校长：民办职业技能培训机构应配备专职校长，校长应具有中华人民共和国国籍，在中国境内定居。有政治权利和完全民事行为能力</w:t>
            </w:r>
            <w:r>
              <w:rPr>
                <w:spacing w:val="8"/>
                <w:sz w:val="19"/>
                <w:szCs w:val="19"/>
              </w:rPr>
              <w:t>，信用状况良好，身</w:t>
            </w:r>
            <w:r>
              <w:rPr>
                <w:sz w:val="19"/>
                <w:szCs w:val="19"/>
              </w:rPr>
              <w:t xml:space="preserve"> </w:t>
            </w:r>
            <w:r>
              <w:rPr>
                <w:spacing w:val="9"/>
                <w:sz w:val="19"/>
                <w:szCs w:val="19"/>
              </w:rPr>
              <w:t>体健康，年龄一般不超过70岁。应具有大专以上文化程度，中级及以上专业技术职称或三级及以上国家职业资格或相</w:t>
            </w:r>
            <w:r>
              <w:rPr>
                <w:spacing w:val="8"/>
                <w:sz w:val="19"/>
                <w:szCs w:val="19"/>
              </w:rPr>
              <w:t>应职业技能等级，且有2年以上职业</w:t>
            </w:r>
            <w:r>
              <w:rPr>
                <w:sz w:val="19"/>
                <w:szCs w:val="19"/>
              </w:rPr>
              <w:t xml:space="preserve">  </w:t>
            </w:r>
            <w:r>
              <w:rPr>
                <w:spacing w:val="8"/>
                <w:sz w:val="19"/>
                <w:szCs w:val="19"/>
              </w:rPr>
              <w:t>教育培训工作经历，熟悉国家职业培训方针政策和法律法规。</w:t>
            </w:r>
          </w:p>
          <w:p w14:paraId="291FEBEE">
            <w:pPr>
              <w:pStyle w:val="6"/>
              <w:spacing w:before="2" w:line="239" w:lineRule="auto"/>
              <w:ind w:left="33" w:right="102"/>
              <w:rPr>
                <w:sz w:val="19"/>
                <w:szCs w:val="19"/>
              </w:rPr>
            </w:pPr>
            <w:r>
              <w:rPr>
                <w:spacing w:val="9"/>
                <w:sz w:val="19"/>
                <w:szCs w:val="19"/>
              </w:rPr>
              <w:t>教学管理人员（不少于5人</w:t>
            </w:r>
            <w:r>
              <w:rPr>
                <w:spacing w:val="11"/>
                <w:sz w:val="19"/>
                <w:szCs w:val="19"/>
              </w:rPr>
              <w:t>）：</w:t>
            </w:r>
            <w:r>
              <w:rPr>
                <w:spacing w:val="9"/>
                <w:sz w:val="19"/>
                <w:szCs w:val="19"/>
              </w:rPr>
              <w:t>应根据办学规模配备相应数量的专职教学管理人员。教学管理人员应具有</w:t>
            </w:r>
            <w:r>
              <w:rPr>
                <w:spacing w:val="8"/>
                <w:sz w:val="19"/>
                <w:szCs w:val="19"/>
              </w:rPr>
              <w:t>大专及以上文化程度，2年以上职业教育培训工作</w:t>
            </w:r>
            <w:r>
              <w:rPr>
                <w:spacing w:val="1"/>
                <w:sz w:val="19"/>
                <w:szCs w:val="19"/>
              </w:rPr>
              <w:t xml:space="preserve"> </w:t>
            </w:r>
            <w:r>
              <w:rPr>
                <w:spacing w:val="7"/>
                <w:sz w:val="19"/>
                <w:szCs w:val="19"/>
              </w:rPr>
              <w:t>经历，并具有丰富的教学管理经验。</w:t>
            </w:r>
          </w:p>
          <w:p w14:paraId="36B69806">
            <w:pPr>
              <w:pStyle w:val="6"/>
              <w:spacing w:line="228" w:lineRule="auto"/>
              <w:ind w:left="36"/>
              <w:rPr>
                <w:sz w:val="19"/>
                <w:szCs w:val="19"/>
              </w:rPr>
            </w:pPr>
            <w:r>
              <w:rPr>
                <w:spacing w:val="8"/>
                <w:sz w:val="19"/>
                <w:szCs w:val="19"/>
              </w:rPr>
              <w:t>安全管理人员（不少于1人</w:t>
            </w:r>
            <w:r>
              <w:rPr>
                <w:spacing w:val="16"/>
                <w:sz w:val="19"/>
                <w:szCs w:val="19"/>
              </w:rPr>
              <w:t>）：</w:t>
            </w:r>
            <w:r>
              <w:rPr>
                <w:spacing w:val="8"/>
                <w:sz w:val="19"/>
                <w:szCs w:val="19"/>
              </w:rPr>
              <w:t>应配备从事消防、安全等突发事件应急处置的工作人员。</w:t>
            </w:r>
          </w:p>
          <w:p w14:paraId="0F21A810">
            <w:pPr>
              <w:pStyle w:val="6"/>
              <w:spacing w:before="12" w:line="229" w:lineRule="auto"/>
              <w:ind w:left="33"/>
              <w:rPr>
                <w:sz w:val="19"/>
                <w:szCs w:val="19"/>
              </w:rPr>
            </w:pPr>
            <w:r>
              <w:rPr>
                <w:spacing w:val="8"/>
                <w:sz w:val="19"/>
                <w:szCs w:val="19"/>
              </w:rPr>
              <w:t>职业指导人员（不少于1人</w:t>
            </w:r>
            <w:r>
              <w:rPr>
                <w:spacing w:val="15"/>
                <w:sz w:val="19"/>
                <w:szCs w:val="19"/>
              </w:rPr>
              <w:t>）：</w:t>
            </w:r>
            <w:r>
              <w:rPr>
                <w:spacing w:val="8"/>
                <w:sz w:val="19"/>
                <w:szCs w:val="19"/>
              </w:rPr>
              <w:t>应配备从事职业指导和就业服务培训的相关人员。</w:t>
            </w:r>
          </w:p>
          <w:p w14:paraId="66BD7593">
            <w:pPr>
              <w:pStyle w:val="6"/>
              <w:spacing w:before="9" w:line="228" w:lineRule="auto"/>
              <w:ind w:left="33"/>
              <w:rPr>
                <w:sz w:val="19"/>
                <w:szCs w:val="19"/>
              </w:rPr>
            </w:pPr>
            <w:r>
              <w:rPr>
                <w:spacing w:val="9"/>
                <w:sz w:val="19"/>
                <w:szCs w:val="19"/>
              </w:rPr>
              <w:t>财务管理人员（不少于2人</w:t>
            </w:r>
            <w:r>
              <w:rPr>
                <w:spacing w:val="12"/>
                <w:sz w:val="19"/>
                <w:szCs w:val="19"/>
              </w:rPr>
              <w:t>）：</w:t>
            </w:r>
            <w:r>
              <w:rPr>
                <w:spacing w:val="9"/>
                <w:sz w:val="19"/>
                <w:szCs w:val="19"/>
              </w:rPr>
              <w:t>应配备具有从事会计工</w:t>
            </w:r>
            <w:r>
              <w:rPr>
                <w:spacing w:val="8"/>
                <w:sz w:val="19"/>
                <w:szCs w:val="19"/>
              </w:rPr>
              <w:t>作所需要的专业能力的会计人员，会计和出纳不得同一人兼任。</w:t>
            </w:r>
          </w:p>
          <w:p w14:paraId="34FF8891">
            <w:pPr>
              <w:pStyle w:val="6"/>
              <w:spacing w:before="13" w:line="234" w:lineRule="auto"/>
              <w:ind w:left="37" w:right="97" w:firstLine="5"/>
              <w:rPr>
                <w:sz w:val="19"/>
                <w:szCs w:val="19"/>
              </w:rPr>
            </w:pPr>
            <w:r>
              <w:rPr>
                <w:spacing w:val="9"/>
                <w:sz w:val="19"/>
                <w:szCs w:val="19"/>
              </w:rPr>
              <w:t>（5）民办职业技能培训机构应配备与办学规模相适应。专职教师一般不少</w:t>
            </w:r>
            <w:r>
              <w:rPr>
                <w:spacing w:val="8"/>
                <w:sz w:val="19"/>
                <w:szCs w:val="19"/>
              </w:rPr>
              <w:t>于教师总数的1／4，每个培训专业(职业、工种)至少配备2名以上理论课教师和</w:t>
            </w:r>
            <w:r>
              <w:rPr>
                <w:sz w:val="19"/>
                <w:szCs w:val="19"/>
              </w:rPr>
              <w:t xml:space="preserve"> </w:t>
            </w:r>
            <w:r>
              <w:rPr>
                <w:spacing w:val="9"/>
                <w:sz w:val="19"/>
                <w:szCs w:val="19"/>
              </w:rPr>
              <w:t>实习指导教师。理论教师和实习指导教师均应具有与其教学岗位相应的教师</w:t>
            </w:r>
            <w:r>
              <w:rPr>
                <w:spacing w:val="8"/>
                <w:sz w:val="19"/>
                <w:szCs w:val="19"/>
              </w:rPr>
              <w:t>资格或相关职业资格证书或职业技能等级证书。</w:t>
            </w:r>
          </w:p>
          <w:p w14:paraId="00136B3B">
            <w:pPr>
              <w:pStyle w:val="6"/>
              <w:spacing w:before="13" w:line="234" w:lineRule="auto"/>
              <w:ind w:left="33" w:right="203" w:firstLine="8"/>
              <w:rPr>
                <w:sz w:val="19"/>
                <w:szCs w:val="19"/>
              </w:rPr>
            </w:pPr>
            <w:r>
              <w:rPr>
                <w:spacing w:val="9"/>
                <w:sz w:val="19"/>
                <w:szCs w:val="19"/>
              </w:rPr>
              <w:t>（6）应具有与培训职业（工种）相对应的教学（培训）计划、大纲和教材。职业资格（技能）培训的教</w:t>
            </w:r>
            <w:r>
              <w:rPr>
                <w:spacing w:val="8"/>
                <w:sz w:val="19"/>
                <w:szCs w:val="19"/>
              </w:rPr>
              <w:t>学（培训）计划、大纲和教材应符合国家职业标</w:t>
            </w:r>
            <w:r>
              <w:rPr>
                <w:sz w:val="19"/>
                <w:szCs w:val="19"/>
              </w:rPr>
              <w:t xml:space="preserve"> </w:t>
            </w:r>
            <w:r>
              <w:rPr>
                <w:spacing w:val="7"/>
                <w:sz w:val="19"/>
                <w:szCs w:val="19"/>
              </w:rPr>
              <w:t>准。</w:t>
            </w:r>
            <w:r>
              <w:rPr>
                <w:spacing w:val="-36"/>
                <w:sz w:val="19"/>
                <w:szCs w:val="19"/>
              </w:rPr>
              <w:t xml:space="preserve"> </w:t>
            </w:r>
            <w:r>
              <w:rPr>
                <w:spacing w:val="7"/>
                <w:sz w:val="19"/>
                <w:szCs w:val="19"/>
              </w:rPr>
              <w:t>自编的教学（培训）计划、大纲和教材应经过专家论证，并报审批机关后组织实施。</w:t>
            </w:r>
          </w:p>
          <w:p w14:paraId="2105CBBB">
            <w:pPr>
              <w:pStyle w:val="6"/>
              <w:spacing w:before="12" w:line="228" w:lineRule="auto"/>
              <w:ind w:left="42"/>
              <w:rPr>
                <w:sz w:val="19"/>
                <w:szCs w:val="19"/>
              </w:rPr>
            </w:pPr>
            <w:r>
              <w:rPr>
                <w:spacing w:val="9"/>
                <w:sz w:val="19"/>
                <w:szCs w:val="19"/>
              </w:rPr>
              <w:t>（7）应建立各项管理制度，包括办学章程与发展规划、教学管理、教师管理、学</w:t>
            </w:r>
            <w:r>
              <w:rPr>
                <w:spacing w:val="8"/>
                <w:sz w:val="19"/>
                <w:szCs w:val="19"/>
              </w:rPr>
              <w:t>生管理、财务及卫生安全、应急管理、设备管理、收退费等制度。</w:t>
            </w:r>
          </w:p>
          <w:p w14:paraId="3C2BBB1F">
            <w:pPr>
              <w:pStyle w:val="6"/>
              <w:spacing w:before="13" w:line="228" w:lineRule="auto"/>
              <w:ind w:left="42"/>
              <w:rPr>
                <w:sz w:val="19"/>
                <w:szCs w:val="19"/>
              </w:rPr>
            </w:pPr>
            <w:r>
              <w:rPr>
                <w:spacing w:val="8"/>
                <w:sz w:val="19"/>
                <w:szCs w:val="19"/>
              </w:rPr>
              <w:t>（8）举办者应当有稳定、可靠的经费来源，固定资产应达到20万元以上，注册资金10万元以上。</w:t>
            </w:r>
          </w:p>
          <w:p w14:paraId="446A5143">
            <w:pPr>
              <w:pStyle w:val="6"/>
              <w:spacing w:before="12" w:line="228" w:lineRule="auto"/>
              <w:ind w:left="42"/>
              <w:rPr>
                <w:sz w:val="19"/>
                <w:szCs w:val="19"/>
              </w:rPr>
            </w:pPr>
            <w:r>
              <w:rPr>
                <w:spacing w:val="8"/>
                <w:sz w:val="19"/>
                <w:szCs w:val="19"/>
              </w:rPr>
              <w:t>（9）民办职业技能培训机构开设的培训职业（工种）应符合相应的职业（工种）设置标准。</w:t>
            </w:r>
          </w:p>
        </w:tc>
      </w:tr>
      <w:tr w14:paraId="46ED88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4" w:hRule="atLeast"/>
        </w:trPr>
        <w:tc>
          <w:tcPr>
            <w:tcW w:w="1153" w:type="dxa"/>
            <w:vAlign w:val="top"/>
          </w:tcPr>
          <w:p w14:paraId="24B22EEF">
            <w:pPr>
              <w:pStyle w:val="6"/>
              <w:spacing w:before="302" w:line="221" w:lineRule="auto"/>
              <w:ind w:left="142"/>
            </w:pPr>
            <w:r>
              <w:rPr>
                <w:b/>
                <w:bCs/>
                <w:spacing w:val="-4"/>
              </w:rPr>
              <w:t>实施主体</w:t>
            </w:r>
          </w:p>
        </w:tc>
        <w:tc>
          <w:tcPr>
            <w:tcW w:w="13479" w:type="dxa"/>
            <w:vAlign w:val="top"/>
          </w:tcPr>
          <w:p w14:paraId="3AD6469D">
            <w:pPr>
              <w:pStyle w:val="6"/>
              <w:spacing w:before="303" w:line="219" w:lineRule="auto"/>
              <w:ind w:left="36"/>
            </w:pPr>
            <w:r>
              <w:t>省市县人力资源社会保障部门实施</w:t>
            </w:r>
          </w:p>
        </w:tc>
      </w:tr>
    </w:tbl>
    <w:p w14:paraId="112B09DA">
      <w:pPr>
        <w:rPr>
          <w:rFonts w:ascii="Arial"/>
          <w:sz w:val="21"/>
        </w:rPr>
      </w:pPr>
    </w:p>
    <w:p w14:paraId="72C780A1">
      <w:pPr>
        <w:rPr>
          <w:rFonts w:ascii="Arial" w:hAnsi="Arial" w:eastAsia="Arial" w:cs="Arial"/>
          <w:sz w:val="21"/>
          <w:szCs w:val="21"/>
        </w:rPr>
        <w:sectPr>
          <w:footerReference r:id="rId16" w:type="default"/>
          <w:pgSz w:w="16837" w:h="11905"/>
          <w:pgMar w:top="400" w:right="1119" w:bottom="977" w:left="1070" w:header="0" w:footer="689" w:gutter="0"/>
          <w:cols w:space="720" w:num="1"/>
        </w:sectPr>
      </w:pPr>
    </w:p>
    <w:p w14:paraId="4FA1A01C">
      <w:pPr>
        <w:spacing w:line="246" w:lineRule="auto"/>
        <w:rPr>
          <w:rFonts w:ascii="Arial"/>
          <w:sz w:val="21"/>
        </w:rPr>
      </w:pPr>
    </w:p>
    <w:p w14:paraId="5C320413">
      <w:pPr>
        <w:spacing w:line="246" w:lineRule="auto"/>
        <w:rPr>
          <w:rFonts w:ascii="Arial"/>
          <w:sz w:val="21"/>
        </w:rPr>
      </w:pPr>
    </w:p>
    <w:p w14:paraId="5BC1783D">
      <w:pPr>
        <w:spacing w:line="246" w:lineRule="auto"/>
        <w:rPr>
          <w:rFonts w:ascii="Arial"/>
          <w:sz w:val="21"/>
        </w:rPr>
      </w:pPr>
    </w:p>
    <w:p w14:paraId="060C1114">
      <w:pPr>
        <w:spacing w:line="246" w:lineRule="auto"/>
        <w:rPr>
          <w:rFonts w:ascii="Arial"/>
          <w:sz w:val="21"/>
        </w:rPr>
      </w:pPr>
    </w:p>
    <w:p w14:paraId="333A2148">
      <w:pPr>
        <w:spacing w:line="246" w:lineRule="auto"/>
        <w:rPr>
          <w:rFonts w:ascii="Arial"/>
          <w:sz w:val="21"/>
        </w:rPr>
      </w:pPr>
    </w:p>
    <w:p w14:paraId="5D9862F8">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河北省人力资源和社会保障系统行政裁量权基准（行政许可）</w:t>
      </w:r>
    </w:p>
    <w:p w14:paraId="5B106F04">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38339A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5" w:hRule="atLeast"/>
        </w:trPr>
        <w:tc>
          <w:tcPr>
            <w:tcW w:w="1635" w:type="dxa"/>
            <w:gridSpan w:val="2"/>
            <w:vAlign w:val="top"/>
          </w:tcPr>
          <w:p w14:paraId="2AC7F12B">
            <w:pPr>
              <w:pStyle w:val="6"/>
              <w:spacing w:before="300" w:line="222" w:lineRule="auto"/>
              <w:ind w:left="602"/>
            </w:pPr>
            <w:r>
              <w:rPr>
                <w:b/>
                <w:bCs/>
                <w:spacing w:val="-5"/>
              </w:rPr>
              <w:t>序号</w:t>
            </w:r>
          </w:p>
        </w:tc>
        <w:tc>
          <w:tcPr>
            <w:tcW w:w="2040" w:type="dxa"/>
            <w:vAlign w:val="top"/>
          </w:tcPr>
          <w:p w14:paraId="49D5B733">
            <w:pPr>
              <w:pStyle w:val="6"/>
              <w:spacing w:before="301"/>
              <w:ind w:left="976"/>
            </w:pPr>
            <w:r>
              <w:t>3</w:t>
            </w:r>
          </w:p>
        </w:tc>
        <w:tc>
          <w:tcPr>
            <w:tcW w:w="2345" w:type="dxa"/>
            <w:vAlign w:val="top"/>
          </w:tcPr>
          <w:p w14:paraId="4E7DDADD">
            <w:pPr>
              <w:pStyle w:val="6"/>
              <w:spacing w:before="300" w:line="221" w:lineRule="auto"/>
              <w:ind w:left="734"/>
            </w:pPr>
            <w:r>
              <w:rPr>
                <w:b/>
                <w:bCs/>
                <w:spacing w:val="-3"/>
              </w:rPr>
              <w:t>事项名称</w:t>
            </w:r>
          </w:p>
        </w:tc>
        <w:tc>
          <w:tcPr>
            <w:tcW w:w="8612" w:type="dxa"/>
            <w:vAlign w:val="top"/>
          </w:tcPr>
          <w:p w14:paraId="55391BB6">
            <w:pPr>
              <w:pStyle w:val="6"/>
              <w:spacing w:before="301" w:line="220" w:lineRule="auto"/>
              <w:ind w:left="39"/>
            </w:pPr>
            <w:r>
              <w:rPr>
                <w:spacing w:val="-1"/>
              </w:rPr>
              <w:t>人力资源服务行政许可</w:t>
            </w:r>
          </w:p>
        </w:tc>
      </w:tr>
      <w:tr w14:paraId="603954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32" w:hRule="atLeast"/>
        </w:trPr>
        <w:tc>
          <w:tcPr>
            <w:tcW w:w="1153" w:type="dxa"/>
            <w:vAlign w:val="top"/>
          </w:tcPr>
          <w:p w14:paraId="14C0C257">
            <w:pPr>
              <w:spacing w:line="289" w:lineRule="auto"/>
              <w:rPr>
                <w:rFonts w:ascii="Arial"/>
                <w:sz w:val="21"/>
              </w:rPr>
            </w:pPr>
          </w:p>
          <w:p w14:paraId="22A72E6E">
            <w:pPr>
              <w:spacing w:line="289" w:lineRule="auto"/>
              <w:rPr>
                <w:rFonts w:ascii="Arial"/>
                <w:sz w:val="21"/>
              </w:rPr>
            </w:pPr>
          </w:p>
          <w:p w14:paraId="39F81EEB">
            <w:pPr>
              <w:spacing w:line="290" w:lineRule="auto"/>
              <w:rPr>
                <w:rFonts w:ascii="Arial"/>
                <w:sz w:val="21"/>
              </w:rPr>
            </w:pPr>
          </w:p>
          <w:p w14:paraId="62676A06">
            <w:pPr>
              <w:pStyle w:val="6"/>
              <w:spacing w:before="71" w:line="220" w:lineRule="auto"/>
              <w:ind w:left="248"/>
            </w:pPr>
            <w:r>
              <w:rPr>
                <w:b/>
                <w:bCs/>
                <w:spacing w:val="-7"/>
              </w:rPr>
              <w:t>执</w:t>
            </w:r>
            <w:r>
              <w:rPr>
                <w:spacing w:val="9"/>
              </w:rPr>
              <w:t xml:space="preserve">  </w:t>
            </w:r>
            <w:r>
              <w:rPr>
                <w:b/>
                <w:bCs/>
                <w:spacing w:val="-7"/>
              </w:rPr>
              <w:t>法</w:t>
            </w:r>
          </w:p>
          <w:p w14:paraId="06F482DF">
            <w:pPr>
              <w:pStyle w:val="6"/>
              <w:spacing w:before="10" w:line="219" w:lineRule="auto"/>
              <w:ind w:left="249"/>
            </w:pPr>
            <w:r>
              <w:rPr>
                <w:b/>
                <w:bCs/>
                <w:spacing w:val="-8"/>
              </w:rPr>
              <w:t>依</w:t>
            </w:r>
            <w:r>
              <w:rPr>
                <w:spacing w:val="8"/>
              </w:rPr>
              <w:t xml:space="preserve">  </w:t>
            </w:r>
            <w:r>
              <w:rPr>
                <w:b/>
                <w:bCs/>
                <w:spacing w:val="-8"/>
              </w:rPr>
              <w:t>据</w:t>
            </w:r>
          </w:p>
          <w:p w14:paraId="0047E35B">
            <w:pPr>
              <w:pStyle w:val="6"/>
              <w:spacing w:before="9" w:line="220" w:lineRule="auto"/>
              <w:ind w:left="286"/>
            </w:pPr>
            <w:r>
              <w:rPr>
                <w:b/>
                <w:bCs/>
                <w:spacing w:val="-12"/>
              </w:rPr>
              <w:t>(条款)</w:t>
            </w:r>
          </w:p>
        </w:tc>
        <w:tc>
          <w:tcPr>
            <w:tcW w:w="13479" w:type="dxa"/>
            <w:gridSpan w:val="4"/>
            <w:vAlign w:val="top"/>
          </w:tcPr>
          <w:p w14:paraId="19F906FB">
            <w:pPr>
              <w:pStyle w:val="6"/>
              <w:spacing w:before="132" w:line="219" w:lineRule="auto"/>
              <w:ind w:left="49"/>
            </w:pPr>
            <w:r>
              <w:rPr>
                <w:spacing w:val="-1"/>
              </w:rPr>
              <w:t>1、《中华人民共和国就业促进法》第四十条</w:t>
            </w:r>
          </w:p>
          <w:p w14:paraId="7DF2F26B">
            <w:pPr>
              <w:pStyle w:val="6"/>
              <w:spacing w:before="9" w:line="220" w:lineRule="auto"/>
              <w:ind w:left="35"/>
            </w:pPr>
            <w:r>
              <w:t>2、《人力资源市场暂行条例》第十八、十九条</w:t>
            </w:r>
          </w:p>
          <w:p w14:paraId="0FC379AA">
            <w:pPr>
              <w:pStyle w:val="6"/>
              <w:spacing w:before="9" w:line="219" w:lineRule="auto"/>
              <w:ind w:left="37"/>
            </w:pPr>
            <w:r>
              <w:rPr>
                <w:spacing w:val="1"/>
              </w:rPr>
              <w:t>3、《国务院对确需保留的行政审批项目设定行政许可</w:t>
            </w:r>
            <w:r>
              <w:t>的决定》附件第86项、第88项、第89项</w:t>
            </w:r>
          </w:p>
          <w:p w14:paraId="28D6748D">
            <w:pPr>
              <w:pStyle w:val="6"/>
              <w:spacing w:before="9" w:line="220" w:lineRule="auto"/>
              <w:ind w:left="32"/>
            </w:pPr>
            <w:r>
              <w:rPr>
                <w:spacing w:val="1"/>
              </w:rPr>
              <w:t>4、《就业服务与就业管理规定》第四十七、四十八、四十</w:t>
            </w:r>
            <w:r>
              <w:t>九、五十、五十一条</w:t>
            </w:r>
          </w:p>
          <w:p w14:paraId="0B05BA6D">
            <w:pPr>
              <w:pStyle w:val="6"/>
              <w:spacing w:before="10" w:line="219" w:lineRule="auto"/>
              <w:ind w:left="37"/>
            </w:pPr>
            <w:r>
              <w:t>5、《人才市场管理规定》第七、八、九、十、十一条</w:t>
            </w:r>
          </w:p>
          <w:p w14:paraId="02C41233">
            <w:pPr>
              <w:pStyle w:val="6"/>
              <w:spacing w:before="10" w:line="219" w:lineRule="auto"/>
              <w:ind w:left="34"/>
            </w:pPr>
            <w:r>
              <w:t>6、《人力资源服务机构管理规定》第六、七、八条</w:t>
            </w:r>
          </w:p>
          <w:p w14:paraId="2CA43CD9">
            <w:pPr>
              <w:pStyle w:val="6"/>
              <w:spacing w:before="10" w:line="219" w:lineRule="auto"/>
              <w:ind w:left="38"/>
            </w:pPr>
            <w:r>
              <w:t>7、《河北省人民政府印发〈关于在全省范围内开展“证照分离</w:t>
            </w:r>
            <w:r>
              <w:rPr>
                <w:spacing w:val="-73"/>
              </w:rPr>
              <w:t xml:space="preserve"> </w:t>
            </w:r>
            <w:r>
              <w:t>”改革全覆盖工作实施方案的通知〉》（冀政发〔2020〕4号）</w:t>
            </w:r>
          </w:p>
          <w:p w14:paraId="3A322043">
            <w:pPr>
              <w:pStyle w:val="6"/>
              <w:spacing w:before="10" w:line="219" w:lineRule="auto"/>
              <w:ind w:left="34"/>
            </w:pPr>
            <w:r>
              <w:rPr>
                <w:spacing w:val="1"/>
              </w:rPr>
              <w:t>8、《人力资源社会保障部办公厅关于做好人力资源服务行政许可及备案有关工作</w:t>
            </w:r>
            <w:r>
              <w:t>的通知》（人社部发〔2018〕60号）</w:t>
            </w:r>
          </w:p>
          <w:p w14:paraId="13BFB072">
            <w:pPr>
              <w:pStyle w:val="6"/>
              <w:spacing w:before="8" w:line="219" w:lineRule="auto"/>
              <w:ind w:left="34"/>
            </w:pPr>
            <w:r>
              <w:rPr>
                <w:spacing w:val="1"/>
              </w:rPr>
              <w:t>9、《河北省人力资源和社会保障厅关于做好人力资源服务行政许可及备案有关工作</w:t>
            </w:r>
            <w:r>
              <w:t>的通知》（冀人社规〔2018〕22号）</w:t>
            </w:r>
          </w:p>
        </w:tc>
      </w:tr>
      <w:tr w14:paraId="5982C2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33" w:hRule="atLeast"/>
        </w:trPr>
        <w:tc>
          <w:tcPr>
            <w:tcW w:w="1153" w:type="dxa"/>
            <w:vAlign w:val="top"/>
          </w:tcPr>
          <w:p w14:paraId="0785292D">
            <w:pPr>
              <w:spacing w:line="264" w:lineRule="auto"/>
              <w:rPr>
                <w:rFonts w:ascii="Arial"/>
                <w:sz w:val="21"/>
              </w:rPr>
            </w:pPr>
          </w:p>
          <w:p w14:paraId="58A79A04">
            <w:pPr>
              <w:spacing w:line="264" w:lineRule="auto"/>
              <w:rPr>
                <w:rFonts w:ascii="Arial"/>
                <w:sz w:val="21"/>
              </w:rPr>
            </w:pPr>
          </w:p>
          <w:p w14:paraId="2EC0669C">
            <w:pPr>
              <w:spacing w:line="264" w:lineRule="auto"/>
              <w:rPr>
                <w:rFonts w:ascii="Arial"/>
                <w:sz w:val="21"/>
              </w:rPr>
            </w:pPr>
          </w:p>
          <w:p w14:paraId="6AFE19D2">
            <w:pPr>
              <w:spacing w:line="264" w:lineRule="auto"/>
              <w:rPr>
                <w:rFonts w:ascii="Arial"/>
                <w:sz w:val="21"/>
              </w:rPr>
            </w:pPr>
          </w:p>
          <w:p w14:paraId="73B0F6F3">
            <w:pPr>
              <w:pStyle w:val="6"/>
              <w:spacing w:before="72" w:line="221" w:lineRule="auto"/>
              <w:ind w:left="306"/>
            </w:pPr>
            <w:r>
              <w:rPr>
                <w:b/>
                <w:bCs/>
                <w:spacing w:val="-8"/>
              </w:rPr>
              <w:t>提</w:t>
            </w:r>
            <w:r>
              <w:rPr>
                <w:spacing w:val="19"/>
              </w:rPr>
              <w:t xml:space="preserve"> </w:t>
            </w:r>
            <w:r>
              <w:rPr>
                <w:b/>
                <w:bCs/>
                <w:spacing w:val="-8"/>
              </w:rPr>
              <w:t>交</w:t>
            </w:r>
          </w:p>
          <w:p w14:paraId="7B82931D">
            <w:pPr>
              <w:pStyle w:val="6"/>
              <w:spacing w:before="8" w:line="219" w:lineRule="auto"/>
              <w:ind w:left="305"/>
            </w:pPr>
            <w:r>
              <w:rPr>
                <w:b/>
                <w:bCs/>
                <w:spacing w:val="-7"/>
              </w:rPr>
              <w:t>材</w:t>
            </w:r>
            <w:r>
              <w:rPr>
                <w:spacing w:val="14"/>
              </w:rPr>
              <w:t xml:space="preserve"> </w:t>
            </w:r>
            <w:r>
              <w:rPr>
                <w:b/>
                <w:bCs/>
                <w:spacing w:val="-7"/>
              </w:rPr>
              <w:t>料</w:t>
            </w:r>
          </w:p>
        </w:tc>
        <w:tc>
          <w:tcPr>
            <w:tcW w:w="13479" w:type="dxa"/>
            <w:gridSpan w:val="4"/>
            <w:vAlign w:val="top"/>
          </w:tcPr>
          <w:p w14:paraId="675AE1CA">
            <w:pPr>
              <w:pStyle w:val="6"/>
              <w:spacing w:before="54" w:line="227" w:lineRule="auto"/>
              <w:ind w:left="33" w:right="19" w:firstLine="28"/>
            </w:pPr>
            <w:r>
              <w:rPr>
                <w:spacing w:val="7"/>
              </w:rPr>
              <w:t>申请从事职业中介活动的，可以自愿选择按照一般程序或者告知承诺制方式申请行政许可。按照一般程序申请</w:t>
            </w:r>
            <w:r>
              <w:rPr>
                <w:spacing w:val="6"/>
              </w:rPr>
              <w:t>的，应当提交以下申请材</w:t>
            </w:r>
            <w:r>
              <w:t xml:space="preserve"> </w:t>
            </w:r>
            <w:r>
              <w:rPr>
                <w:spacing w:val="-5"/>
              </w:rPr>
              <w:t>料：</w:t>
            </w:r>
          </w:p>
          <w:p w14:paraId="4C970908">
            <w:pPr>
              <w:pStyle w:val="6"/>
              <w:spacing w:line="219" w:lineRule="auto"/>
              <w:ind w:left="49"/>
            </w:pPr>
            <w:r>
              <w:rPr>
                <w:spacing w:val="-1"/>
              </w:rPr>
              <w:t>1、开展职业中介活动申请书；</w:t>
            </w:r>
          </w:p>
          <w:p w14:paraId="276108F7">
            <w:pPr>
              <w:pStyle w:val="6"/>
              <w:spacing w:before="8" w:line="219" w:lineRule="auto"/>
              <w:ind w:left="35"/>
            </w:pPr>
            <w:r>
              <w:rPr>
                <w:spacing w:val="-1"/>
              </w:rPr>
              <w:t>2、机构章程和管理制度；</w:t>
            </w:r>
          </w:p>
          <w:p w14:paraId="346513AA">
            <w:pPr>
              <w:pStyle w:val="6"/>
              <w:spacing w:before="9" w:line="220" w:lineRule="auto"/>
              <w:ind w:left="37"/>
            </w:pPr>
            <w:r>
              <w:t>3、场所的所有权证明或者租赁合同；</w:t>
            </w:r>
          </w:p>
          <w:p w14:paraId="7C868252">
            <w:pPr>
              <w:pStyle w:val="6"/>
              <w:spacing w:before="9" w:line="219" w:lineRule="auto"/>
              <w:ind w:left="32"/>
            </w:pPr>
            <w:r>
              <w:t>4、专职工作人员的基本情况表。</w:t>
            </w:r>
          </w:p>
          <w:p w14:paraId="2F7361CF">
            <w:pPr>
              <w:pStyle w:val="6"/>
              <w:spacing w:before="10" w:line="219" w:lineRule="auto"/>
              <w:ind w:left="34"/>
            </w:pPr>
            <w:r>
              <w:t>按照告知承诺制方式申请的应当提交以下申请材料：</w:t>
            </w:r>
          </w:p>
          <w:p w14:paraId="654D39DA">
            <w:pPr>
              <w:pStyle w:val="6"/>
              <w:spacing w:before="10" w:line="219" w:lineRule="auto"/>
              <w:ind w:left="49"/>
            </w:pPr>
            <w:r>
              <w:rPr>
                <w:spacing w:val="-1"/>
              </w:rPr>
              <w:t>1、开展职业中介活动申请书；</w:t>
            </w:r>
          </w:p>
          <w:p w14:paraId="53F5E796">
            <w:pPr>
              <w:pStyle w:val="6"/>
              <w:spacing w:before="9" w:line="219" w:lineRule="auto"/>
              <w:ind w:left="35"/>
            </w:pPr>
            <w:r>
              <w:rPr>
                <w:spacing w:val="-1"/>
              </w:rPr>
              <w:t>2、告知承诺书。</w:t>
            </w:r>
          </w:p>
          <w:p w14:paraId="652D6A9D">
            <w:pPr>
              <w:pStyle w:val="6"/>
              <w:spacing w:before="10" w:line="195" w:lineRule="auto"/>
              <w:ind w:left="32"/>
            </w:pPr>
            <w:r>
              <w:rPr>
                <w:spacing w:val="1"/>
              </w:rPr>
              <w:t>委托办理的，还应提供人力资源服务机构法定代表人及委托代理</w:t>
            </w:r>
            <w:r>
              <w:t>人的身份证明、委托书。</w:t>
            </w:r>
          </w:p>
        </w:tc>
      </w:tr>
      <w:tr w14:paraId="164438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8" w:hRule="atLeast"/>
        </w:trPr>
        <w:tc>
          <w:tcPr>
            <w:tcW w:w="1153" w:type="dxa"/>
            <w:vAlign w:val="top"/>
          </w:tcPr>
          <w:p w14:paraId="32E6BE49">
            <w:pPr>
              <w:spacing w:line="255" w:lineRule="auto"/>
              <w:rPr>
                <w:rFonts w:ascii="Arial"/>
                <w:sz w:val="21"/>
              </w:rPr>
            </w:pPr>
          </w:p>
          <w:p w14:paraId="1F32BACF">
            <w:pPr>
              <w:pStyle w:val="6"/>
              <w:spacing w:before="71" w:line="222" w:lineRule="auto"/>
              <w:ind w:left="306"/>
            </w:pPr>
            <w:r>
              <w:rPr>
                <w:b/>
                <w:bCs/>
                <w:spacing w:val="-8"/>
              </w:rPr>
              <w:t>细</w:t>
            </w:r>
            <w:r>
              <w:rPr>
                <w:spacing w:val="16"/>
              </w:rPr>
              <w:t xml:space="preserve"> </w:t>
            </w:r>
            <w:r>
              <w:rPr>
                <w:b/>
                <w:bCs/>
                <w:spacing w:val="-8"/>
              </w:rPr>
              <w:t>化</w:t>
            </w:r>
          </w:p>
          <w:p w14:paraId="3F0ECB09">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161D0D5A">
            <w:pPr>
              <w:pStyle w:val="6"/>
              <w:spacing w:before="192" w:line="219" w:lineRule="auto"/>
              <w:ind w:left="49"/>
            </w:pPr>
            <w:r>
              <w:rPr>
                <w:spacing w:val="-1"/>
              </w:rPr>
              <w:t>1、有明确的章程和管理制度；</w:t>
            </w:r>
          </w:p>
          <w:p w14:paraId="7F4C6E98">
            <w:pPr>
              <w:pStyle w:val="6"/>
              <w:spacing w:before="9" w:line="220" w:lineRule="auto"/>
              <w:ind w:left="35"/>
            </w:pPr>
            <w:r>
              <w:t>2、有开展业务必备的固定场所、办公设施和一定数额的开办资金；</w:t>
            </w:r>
          </w:p>
          <w:p w14:paraId="6C71E8E5">
            <w:pPr>
              <w:pStyle w:val="6"/>
              <w:spacing w:before="8" w:line="221" w:lineRule="auto"/>
              <w:ind w:left="37"/>
            </w:pPr>
            <w:r>
              <w:rPr>
                <w:spacing w:val="-1"/>
              </w:rPr>
              <w:t>3、有3名以上专职工作人员。</w:t>
            </w:r>
          </w:p>
        </w:tc>
      </w:tr>
      <w:tr w14:paraId="409C1A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5" w:hRule="atLeast"/>
        </w:trPr>
        <w:tc>
          <w:tcPr>
            <w:tcW w:w="1153" w:type="dxa"/>
            <w:vAlign w:val="top"/>
          </w:tcPr>
          <w:p w14:paraId="018A9DB6">
            <w:pPr>
              <w:pStyle w:val="6"/>
              <w:spacing w:before="294" w:line="221" w:lineRule="auto"/>
              <w:ind w:left="142"/>
            </w:pPr>
            <w:r>
              <w:rPr>
                <w:b/>
                <w:bCs/>
                <w:spacing w:val="-4"/>
              </w:rPr>
              <w:t>实施主体</w:t>
            </w:r>
          </w:p>
        </w:tc>
        <w:tc>
          <w:tcPr>
            <w:tcW w:w="13479" w:type="dxa"/>
            <w:gridSpan w:val="4"/>
            <w:vAlign w:val="top"/>
          </w:tcPr>
          <w:p w14:paraId="12995A54">
            <w:pPr>
              <w:pStyle w:val="6"/>
              <w:spacing w:before="295" w:line="219" w:lineRule="auto"/>
              <w:ind w:left="34"/>
            </w:pPr>
            <w:r>
              <w:rPr>
                <w:spacing w:val="1"/>
              </w:rPr>
              <w:t>提交材料和标准为人社部《人力资源服务机构管理规定》规定（2023年6月</w:t>
            </w:r>
            <w:r>
              <w:t>29日人社部令第50号公布，自2023年8月1日起施行）</w:t>
            </w:r>
          </w:p>
        </w:tc>
      </w:tr>
    </w:tbl>
    <w:p w14:paraId="5DE8C10F">
      <w:pPr>
        <w:rPr>
          <w:rFonts w:ascii="Arial"/>
          <w:sz w:val="21"/>
        </w:rPr>
      </w:pPr>
    </w:p>
    <w:p w14:paraId="53BC4F17">
      <w:pPr>
        <w:rPr>
          <w:rFonts w:ascii="Arial" w:hAnsi="Arial" w:eastAsia="Arial" w:cs="Arial"/>
          <w:sz w:val="21"/>
          <w:szCs w:val="21"/>
        </w:rPr>
        <w:sectPr>
          <w:footerReference r:id="rId17" w:type="default"/>
          <w:pgSz w:w="16837" w:h="11905"/>
          <w:pgMar w:top="400" w:right="1119" w:bottom="977" w:left="1070" w:header="0" w:footer="689" w:gutter="0"/>
          <w:cols w:space="720" w:num="1"/>
        </w:sectPr>
      </w:pPr>
    </w:p>
    <w:p w14:paraId="2E2CFB26">
      <w:pPr>
        <w:spacing w:line="246" w:lineRule="auto"/>
        <w:rPr>
          <w:rFonts w:ascii="Arial"/>
          <w:sz w:val="21"/>
        </w:rPr>
      </w:pPr>
    </w:p>
    <w:p w14:paraId="263DC9B6">
      <w:pPr>
        <w:spacing w:line="246" w:lineRule="auto"/>
        <w:rPr>
          <w:rFonts w:ascii="Arial"/>
          <w:sz w:val="21"/>
        </w:rPr>
      </w:pPr>
    </w:p>
    <w:p w14:paraId="38242B36">
      <w:pPr>
        <w:spacing w:line="246" w:lineRule="auto"/>
        <w:rPr>
          <w:rFonts w:ascii="Arial"/>
          <w:sz w:val="21"/>
        </w:rPr>
      </w:pPr>
    </w:p>
    <w:p w14:paraId="37A8A44F">
      <w:pPr>
        <w:spacing w:line="246" w:lineRule="auto"/>
        <w:rPr>
          <w:rFonts w:ascii="Arial"/>
          <w:sz w:val="21"/>
        </w:rPr>
      </w:pPr>
    </w:p>
    <w:p w14:paraId="4338CE75">
      <w:pPr>
        <w:spacing w:line="246" w:lineRule="auto"/>
        <w:rPr>
          <w:rFonts w:ascii="Arial"/>
          <w:sz w:val="21"/>
        </w:rPr>
      </w:pPr>
    </w:p>
    <w:p w14:paraId="79B71F0A">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河北省人力资源和社会保障系统行政裁量权基准（行政许可）</w:t>
      </w:r>
    </w:p>
    <w:p w14:paraId="14703063">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425334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4" w:hRule="atLeast"/>
        </w:trPr>
        <w:tc>
          <w:tcPr>
            <w:tcW w:w="1635" w:type="dxa"/>
            <w:gridSpan w:val="2"/>
            <w:vAlign w:val="top"/>
          </w:tcPr>
          <w:p w14:paraId="33B316ED">
            <w:pPr>
              <w:pStyle w:val="6"/>
              <w:spacing w:before="300" w:line="222" w:lineRule="auto"/>
              <w:ind w:left="602"/>
            </w:pPr>
            <w:r>
              <w:rPr>
                <w:b/>
                <w:bCs/>
                <w:spacing w:val="-5"/>
              </w:rPr>
              <w:t>序号</w:t>
            </w:r>
          </w:p>
        </w:tc>
        <w:tc>
          <w:tcPr>
            <w:tcW w:w="2040" w:type="dxa"/>
            <w:vAlign w:val="top"/>
          </w:tcPr>
          <w:p w14:paraId="734E5F0D">
            <w:pPr>
              <w:pStyle w:val="6"/>
              <w:spacing w:before="300" w:line="242" w:lineRule="auto"/>
              <w:ind w:left="971"/>
            </w:pPr>
            <w:r>
              <w:t>4</w:t>
            </w:r>
          </w:p>
        </w:tc>
        <w:tc>
          <w:tcPr>
            <w:tcW w:w="2345" w:type="dxa"/>
            <w:vAlign w:val="top"/>
          </w:tcPr>
          <w:p w14:paraId="5F6E7F5A">
            <w:pPr>
              <w:pStyle w:val="6"/>
              <w:spacing w:before="300" w:line="221" w:lineRule="auto"/>
              <w:ind w:left="734"/>
            </w:pPr>
            <w:r>
              <w:rPr>
                <w:b/>
                <w:bCs/>
                <w:spacing w:val="-3"/>
              </w:rPr>
              <w:t>事项名称</w:t>
            </w:r>
          </w:p>
        </w:tc>
        <w:tc>
          <w:tcPr>
            <w:tcW w:w="8612" w:type="dxa"/>
            <w:vAlign w:val="top"/>
          </w:tcPr>
          <w:p w14:paraId="113FB9EB">
            <w:pPr>
              <w:pStyle w:val="6"/>
              <w:spacing w:before="301" w:line="219" w:lineRule="auto"/>
              <w:ind w:left="58"/>
            </w:pPr>
            <w:r>
              <w:t>中外合作职业技能培训机构设立、分立、合并、变更及终</w:t>
            </w:r>
            <w:r>
              <w:rPr>
                <w:spacing w:val="-1"/>
              </w:rPr>
              <w:t>止审批</w:t>
            </w:r>
          </w:p>
        </w:tc>
      </w:tr>
      <w:tr w14:paraId="76DBD2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7" w:hRule="atLeast"/>
        </w:trPr>
        <w:tc>
          <w:tcPr>
            <w:tcW w:w="1153" w:type="dxa"/>
            <w:vAlign w:val="top"/>
          </w:tcPr>
          <w:p w14:paraId="07BECF43">
            <w:pPr>
              <w:pStyle w:val="6"/>
              <w:spacing w:before="202" w:line="220" w:lineRule="auto"/>
              <w:ind w:left="248"/>
            </w:pPr>
            <w:r>
              <w:rPr>
                <w:b/>
                <w:bCs/>
                <w:spacing w:val="-7"/>
              </w:rPr>
              <w:t>执</w:t>
            </w:r>
            <w:r>
              <w:rPr>
                <w:spacing w:val="9"/>
              </w:rPr>
              <w:t xml:space="preserve">  </w:t>
            </w:r>
            <w:r>
              <w:rPr>
                <w:b/>
                <w:bCs/>
                <w:spacing w:val="-7"/>
              </w:rPr>
              <w:t>法</w:t>
            </w:r>
          </w:p>
          <w:p w14:paraId="4C7DCE9D">
            <w:pPr>
              <w:pStyle w:val="6"/>
              <w:spacing w:before="10" w:line="219" w:lineRule="auto"/>
              <w:ind w:left="249"/>
            </w:pPr>
            <w:r>
              <w:rPr>
                <w:b/>
                <w:bCs/>
                <w:spacing w:val="-8"/>
              </w:rPr>
              <w:t>依</w:t>
            </w:r>
            <w:r>
              <w:rPr>
                <w:spacing w:val="8"/>
              </w:rPr>
              <w:t xml:space="preserve">  </w:t>
            </w:r>
            <w:r>
              <w:rPr>
                <w:b/>
                <w:bCs/>
                <w:spacing w:val="-8"/>
              </w:rPr>
              <w:t>据</w:t>
            </w:r>
          </w:p>
          <w:p w14:paraId="2E45048E">
            <w:pPr>
              <w:pStyle w:val="6"/>
              <w:spacing w:before="9" w:line="220" w:lineRule="auto"/>
              <w:ind w:left="286"/>
            </w:pPr>
            <w:r>
              <w:rPr>
                <w:b/>
                <w:bCs/>
                <w:spacing w:val="-12"/>
              </w:rPr>
              <w:t>(条款)</w:t>
            </w:r>
          </w:p>
        </w:tc>
        <w:tc>
          <w:tcPr>
            <w:tcW w:w="13479" w:type="dxa"/>
            <w:gridSpan w:val="4"/>
            <w:vAlign w:val="top"/>
          </w:tcPr>
          <w:p w14:paraId="58F148FD">
            <w:pPr>
              <w:spacing w:line="400" w:lineRule="auto"/>
              <w:rPr>
                <w:rFonts w:ascii="Arial"/>
                <w:sz w:val="21"/>
              </w:rPr>
            </w:pPr>
          </w:p>
          <w:p w14:paraId="60CB16FF">
            <w:pPr>
              <w:pStyle w:val="6"/>
              <w:spacing w:before="71" w:line="220" w:lineRule="auto"/>
              <w:ind w:left="49"/>
            </w:pPr>
            <w:r>
              <w:rPr>
                <w:spacing w:val="1"/>
              </w:rPr>
              <w:t>1、《中华人民共和国中外合作办学条例》第十二条、第四</w:t>
            </w:r>
            <w:r>
              <w:t>十二条、第四十三条、第四十四条、第四十五条、第五十九条</w:t>
            </w:r>
          </w:p>
        </w:tc>
      </w:tr>
      <w:tr w14:paraId="438A6F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92" w:hRule="atLeast"/>
        </w:trPr>
        <w:tc>
          <w:tcPr>
            <w:tcW w:w="1153" w:type="dxa"/>
            <w:vAlign w:val="top"/>
          </w:tcPr>
          <w:p w14:paraId="67C567CB">
            <w:pPr>
              <w:spacing w:line="271" w:lineRule="auto"/>
              <w:rPr>
                <w:rFonts w:ascii="Arial"/>
                <w:sz w:val="21"/>
              </w:rPr>
            </w:pPr>
          </w:p>
          <w:p w14:paraId="03CDC997">
            <w:pPr>
              <w:spacing w:line="271" w:lineRule="auto"/>
              <w:rPr>
                <w:rFonts w:ascii="Arial"/>
                <w:sz w:val="21"/>
              </w:rPr>
            </w:pPr>
          </w:p>
          <w:p w14:paraId="236F5D31">
            <w:pPr>
              <w:spacing w:line="271" w:lineRule="auto"/>
              <w:rPr>
                <w:rFonts w:ascii="Arial"/>
                <w:sz w:val="21"/>
              </w:rPr>
            </w:pPr>
          </w:p>
          <w:p w14:paraId="325F4F37">
            <w:pPr>
              <w:spacing w:line="272" w:lineRule="auto"/>
              <w:rPr>
                <w:rFonts w:ascii="Arial"/>
                <w:sz w:val="21"/>
              </w:rPr>
            </w:pPr>
          </w:p>
          <w:p w14:paraId="0F479AC1">
            <w:pPr>
              <w:pStyle w:val="6"/>
              <w:spacing w:before="72" w:line="221" w:lineRule="auto"/>
              <w:ind w:left="306"/>
            </w:pPr>
            <w:r>
              <w:rPr>
                <w:b/>
                <w:bCs/>
                <w:spacing w:val="-8"/>
              </w:rPr>
              <w:t>提</w:t>
            </w:r>
            <w:r>
              <w:rPr>
                <w:spacing w:val="19"/>
              </w:rPr>
              <w:t xml:space="preserve"> </w:t>
            </w:r>
            <w:r>
              <w:rPr>
                <w:b/>
                <w:bCs/>
                <w:spacing w:val="-8"/>
              </w:rPr>
              <w:t>交</w:t>
            </w:r>
          </w:p>
          <w:p w14:paraId="5775D87A">
            <w:pPr>
              <w:pStyle w:val="6"/>
              <w:spacing w:before="9" w:line="219" w:lineRule="auto"/>
              <w:ind w:left="305"/>
            </w:pPr>
            <w:r>
              <w:rPr>
                <w:b/>
                <w:bCs/>
                <w:spacing w:val="-7"/>
              </w:rPr>
              <w:t>材</w:t>
            </w:r>
            <w:r>
              <w:rPr>
                <w:spacing w:val="14"/>
              </w:rPr>
              <w:t xml:space="preserve"> </w:t>
            </w:r>
            <w:r>
              <w:rPr>
                <w:b/>
                <w:bCs/>
                <w:spacing w:val="-7"/>
              </w:rPr>
              <w:t>料</w:t>
            </w:r>
          </w:p>
        </w:tc>
        <w:tc>
          <w:tcPr>
            <w:tcW w:w="13479" w:type="dxa"/>
            <w:gridSpan w:val="4"/>
            <w:vAlign w:val="top"/>
          </w:tcPr>
          <w:p w14:paraId="36342EC5">
            <w:pPr>
              <w:pStyle w:val="6"/>
              <w:spacing w:before="80" w:line="219" w:lineRule="auto"/>
              <w:ind w:left="49"/>
            </w:pPr>
            <w:r>
              <w:rPr>
                <w:spacing w:val="-2"/>
              </w:rPr>
              <w:t>1、中外合作办学机构章程</w:t>
            </w:r>
          </w:p>
          <w:p w14:paraId="6F8F1A10">
            <w:pPr>
              <w:pStyle w:val="6"/>
              <w:spacing w:before="9" w:line="220" w:lineRule="auto"/>
              <w:ind w:left="35"/>
            </w:pPr>
            <w:r>
              <w:t>2、经公证的中外合作办学者法人资格证明</w:t>
            </w:r>
          </w:p>
          <w:p w14:paraId="5A65ED96">
            <w:pPr>
              <w:pStyle w:val="6"/>
              <w:spacing w:before="9" w:line="219" w:lineRule="auto"/>
              <w:ind w:left="37"/>
            </w:pPr>
            <w:r>
              <w:t>3、省内院校与外方院校（行业协会、企业）合作办学协议书；</w:t>
            </w:r>
          </w:p>
          <w:p w14:paraId="7A3AEA22">
            <w:pPr>
              <w:pStyle w:val="6"/>
              <w:spacing w:before="10" w:line="219" w:lineRule="auto"/>
              <w:ind w:left="32"/>
            </w:pPr>
            <w:r>
              <w:rPr>
                <w:spacing w:val="-1"/>
              </w:rPr>
              <w:t>4、《中外合作职业技能培训办学项目申请表》</w:t>
            </w:r>
            <w:r>
              <w:rPr>
                <w:spacing w:val="-57"/>
              </w:rPr>
              <w:t xml:space="preserve"> </w:t>
            </w:r>
            <w:r>
              <w:rPr>
                <w:spacing w:val="-1"/>
              </w:rPr>
              <w:t>(由中国教育机构提供)</w:t>
            </w:r>
          </w:p>
          <w:p w14:paraId="46024A62">
            <w:pPr>
              <w:pStyle w:val="6"/>
              <w:spacing w:before="9" w:line="220" w:lineRule="auto"/>
              <w:ind w:left="37"/>
            </w:pPr>
            <w:r>
              <w:rPr>
                <w:spacing w:val="1"/>
              </w:rPr>
              <w:t>5、属捐赠性质的产权须提交捐赠协议，载明捐赠人的姓名、所捐资产数额、用</w:t>
            </w:r>
            <w:r>
              <w:t>途和管理办法及相关有效证明文件</w:t>
            </w:r>
          </w:p>
          <w:p w14:paraId="6C229102">
            <w:pPr>
              <w:pStyle w:val="6"/>
              <w:spacing w:before="10" w:line="219" w:lineRule="auto"/>
              <w:ind w:left="34"/>
            </w:pPr>
            <w:r>
              <w:t>6、校长或主要行政负责人、教师、财务人员名单及资格证明文件</w:t>
            </w:r>
            <w:r>
              <w:rPr>
                <w:spacing w:val="48"/>
              </w:rPr>
              <w:t xml:space="preserve"> </w:t>
            </w:r>
            <w:r>
              <w:t>(含教师证、</w:t>
            </w:r>
            <w:r>
              <w:rPr>
                <w:spacing w:val="-1"/>
              </w:rPr>
              <w:t>会计证等) ，复印件核对原件</w:t>
            </w:r>
          </w:p>
          <w:p w14:paraId="057745F3">
            <w:pPr>
              <w:pStyle w:val="6"/>
              <w:spacing w:before="10" w:line="219" w:lineRule="auto"/>
              <w:ind w:left="38"/>
            </w:pPr>
            <w:r>
              <w:rPr>
                <w:spacing w:val="1"/>
              </w:rPr>
              <w:t>7、学籍和教学管理，教师管理、学生管理</w:t>
            </w:r>
            <w:r>
              <w:t>、卫生安全管理、财务资产管理等制度</w:t>
            </w:r>
          </w:p>
          <w:p w14:paraId="2AD84795">
            <w:pPr>
              <w:pStyle w:val="6"/>
              <w:spacing w:before="10" w:line="219" w:lineRule="auto"/>
              <w:ind w:left="34"/>
            </w:pPr>
            <w:r>
              <w:t>8、中外合作办学机构资产的有效证明文件</w:t>
            </w:r>
          </w:p>
          <w:p w14:paraId="3FD14259">
            <w:pPr>
              <w:pStyle w:val="6"/>
              <w:spacing w:before="9" w:line="219" w:lineRule="auto"/>
              <w:ind w:left="34"/>
            </w:pPr>
            <w:r>
              <w:rPr>
                <w:spacing w:val="1"/>
              </w:rPr>
              <w:t>9、会计师事务所提供的资产来源、资金数</w:t>
            </w:r>
            <w:r>
              <w:t>额的验资报告书，并载明产权</w:t>
            </w:r>
          </w:p>
          <w:p w14:paraId="1AA1F34C">
            <w:pPr>
              <w:pStyle w:val="6"/>
              <w:spacing w:before="9" w:line="219" w:lineRule="auto"/>
              <w:ind w:left="49"/>
            </w:pPr>
            <w:r>
              <w:rPr>
                <w:spacing w:val="-1"/>
              </w:rPr>
              <w:t>10、理事会</w:t>
            </w:r>
            <w:r>
              <w:rPr>
                <w:spacing w:val="56"/>
              </w:rPr>
              <w:t xml:space="preserve"> </w:t>
            </w:r>
            <w:r>
              <w:rPr>
                <w:spacing w:val="-1"/>
              </w:rPr>
              <w:t>(董事会) 或联合管理委员会组成人员名单以及身份证明复印件，复印件核对原件。</w:t>
            </w:r>
          </w:p>
        </w:tc>
      </w:tr>
      <w:tr w14:paraId="7D03FD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92" w:hRule="atLeast"/>
        </w:trPr>
        <w:tc>
          <w:tcPr>
            <w:tcW w:w="1153" w:type="dxa"/>
            <w:vAlign w:val="top"/>
          </w:tcPr>
          <w:p w14:paraId="62F4CD62">
            <w:pPr>
              <w:spacing w:line="260" w:lineRule="auto"/>
              <w:rPr>
                <w:rFonts w:ascii="Arial"/>
                <w:sz w:val="21"/>
              </w:rPr>
            </w:pPr>
          </w:p>
          <w:p w14:paraId="71AF0AE2">
            <w:pPr>
              <w:spacing w:line="260" w:lineRule="auto"/>
              <w:rPr>
                <w:rFonts w:ascii="Arial"/>
                <w:sz w:val="21"/>
              </w:rPr>
            </w:pPr>
          </w:p>
          <w:p w14:paraId="581353D7">
            <w:pPr>
              <w:spacing w:line="260" w:lineRule="auto"/>
              <w:rPr>
                <w:rFonts w:ascii="Arial"/>
                <w:sz w:val="21"/>
              </w:rPr>
            </w:pPr>
          </w:p>
          <w:p w14:paraId="7B2DF051">
            <w:pPr>
              <w:spacing w:line="261" w:lineRule="auto"/>
              <w:rPr>
                <w:rFonts w:ascii="Arial"/>
                <w:sz w:val="21"/>
              </w:rPr>
            </w:pPr>
          </w:p>
          <w:p w14:paraId="4325B5E9">
            <w:pPr>
              <w:pStyle w:val="6"/>
              <w:spacing w:before="72" w:line="222" w:lineRule="auto"/>
              <w:ind w:left="306"/>
            </w:pPr>
            <w:r>
              <w:rPr>
                <w:b/>
                <w:bCs/>
                <w:spacing w:val="-8"/>
              </w:rPr>
              <w:t>细</w:t>
            </w:r>
            <w:r>
              <w:rPr>
                <w:spacing w:val="16"/>
              </w:rPr>
              <w:t xml:space="preserve"> </w:t>
            </w:r>
            <w:r>
              <w:rPr>
                <w:b/>
                <w:bCs/>
                <w:spacing w:val="-8"/>
              </w:rPr>
              <w:t>化</w:t>
            </w:r>
          </w:p>
          <w:p w14:paraId="36405BF9">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48F01E72">
            <w:pPr>
              <w:pStyle w:val="6"/>
              <w:spacing w:before="172" w:line="219" w:lineRule="auto"/>
              <w:ind w:left="49"/>
            </w:pPr>
            <w:r>
              <w:rPr>
                <w:spacing w:val="-1"/>
              </w:rPr>
              <w:t>1、申请者为中国职业技能培训机构</w:t>
            </w:r>
          </w:p>
          <w:p w14:paraId="4BFEF691">
            <w:pPr>
              <w:pStyle w:val="6"/>
              <w:spacing w:before="9" w:line="220" w:lineRule="auto"/>
              <w:ind w:left="35"/>
            </w:pPr>
            <w:r>
              <w:rPr>
                <w:spacing w:val="-1"/>
              </w:rPr>
              <w:t>2、办学场所面积不少于 3000 平方米，其中实习</w:t>
            </w:r>
            <w:r>
              <w:rPr>
                <w:spacing w:val="51"/>
              </w:rPr>
              <w:t xml:space="preserve"> </w:t>
            </w:r>
            <w:r>
              <w:rPr>
                <w:spacing w:val="-1"/>
              </w:rPr>
              <w:t>(验) 场所不少于 1000</w:t>
            </w:r>
            <w:r>
              <w:rPr>
                <w:spacing w:val="9"/>
              </w:rPr>
              <w:t xml:space="preserve"> </w:t>
            </w:r>
            <w:r>
              <w:rPr>
                <w:spacing w:val="-2"/>
              </w:rPr>
              <w:t>平方米</w:t>
            </w:r>
          </w:p>
          <w:p w14:paraId="7FF4CD72">
            <w:pPr>
              <w:pStyle w:val="6"/>
              <w:spacing w:before="8" w:line="220" w:lineRule="auto"/>
              <w:ind w:left="37"/>
            </w:pPr>
            <w:r>
              <w:t>3、办学场所符合环境保护、劳动保护、安全、消防、卫生等有关规定</w:t>
            </w:r>
          </w:p>
          <w:p w14:paraId="74F2B3B4">
            <w:pPr>
              <w:pStyle w:val="6"/>
              <w:spacing w:before="7" w:line="219" w:lineRule="auto"/>
              <w:ind w:left="32"/>
            </w:pPr>
            <w:r>
              <w:t>4、图书阅览室的图书资料不少于 5000 册</w:t>
            </w:r>
          </w:p>
          <w:p w14:paraId="6F6AD22C">
            <w:pPr>
              <w:pStyle w:val="6"/>
              <w:spacing w:before="9" w:line="220" w:lineRule="auto"/>
              <w:ind w:left="37"/>
            </w:pPr>
            <w:r>
              <w:rPr>
                <w:spacing w:val="-1"/>
              </w:rPr>
              <w:t>5、固定资产 50 万元以上，注册资金</w:t>
            </w:r>
            <w:r>
              <w:rPr>
                <w:spacing w:val="16"/>
              </w:rPr>
              <w:t xml:space="preserve"> </w:t>
            </w:r>
            <w:r>
              <w:rPr>
                <w:spacing w:val="-1"/>
              </w:rPr>
              <w:t>50</w:t>
            </w:r>
            <w:r>
              <w:rPr>
                <w:spacing w:val="13"/>
              </w:rPr>
              <w:t xml:space="preserve"> </w:t>
            </w:r>
            <w:r>
              <w:rPr>
                <w:spacing w:val="-1"/>
              </w:rPr>
              <w:t>万元以上</w:t>
            </w:r>
          </w:p>
          <w:p w14:paraId="35D31CCF">
            <w:pPr>
              <w:pStyle w:val="6"/>
              <w:spacing w:before="9" w:line="219" w:lineRule="auto"/>
              <w:ind w:left="34"/>
            </w:pPr>
            <w:r>
              <w:rPr>
                <w:spacing w:val="1"/>
              </w:rPr>
              <w:t>6、校长或主要行政负责人具有中国国籍并在中国境内定居，具有大学本科以上学历或高级职</w:t>
            </w:r>
            <w:r>
              <w:t>称、高级以上国家职业资格</w:t>
            </w:r>
          </w:p>
          <w:p w14:paraId="22053FFC">
            <w:pPr>
              <w:pStyle w:val="6"/>
              <w:spacing w:before="11" w:line="220" w:lineRule="auto"/>
              <w:ind w:left="38"/>
            </w:pPr>
            <w:r>
              <w:rPr>
                <w:spacing w:val="1"/>
              </w:rPr>
              <w:t>7、专职教师人数不少于教师人数 1/3。理论教师均应具有教师上岗资格，实习指</w:t>
            </w:r>
            <w:r>
              <w:t>导教师具有高级以上职业资格或中级以上职称</w:t>
            </w:r>
          </w:p>
          <w:p w14:paraId="0E478747">
            <w:pPr>
              <w:pStyle w:val="6"/>
              <w:spacing w:before="9" w:line="219" w:lineRule="auto"/>
              <w:ind w:left="34"/>
            </w:pPr>
            <w:r>
              <w:t>8、外籍教师</w:t>
            </w:r>
            <w:r>
              <w:rPr>
                <w:spacing w:val="48"/>
              </w:rPr>
              <w:t xml:space="preserve"> </w:t>
            </w:r>
            <w:r>
              <w:t>(管理人员) 具备学士以上学位</w:t>
            </w:r>
            <w:r>
              <w:rPr>
                <w:spacing w:val="-1"/>
              </w:rPr>
              <w:t>和相应职业证书，有 2 年以上教育、教学经验</w:t>
            </w:r>
          </w:p>
          <w:p w14:paraId="102A704C">
            <w:pPr>
              <w:pStyle w:val="6"/>
              <w:spacing w:before="10" w:line="220" w:lineRule="auto"/>
              <w:ind w:left="34"/>
            </w:pPr>
            <w:r>
              <w:t>9、具有同时培训不少于 200 人的办学规模</w:t>
            </w:r>
          </w:p>
        </w:tc>
      </w:tr>
      <w:tr w14:paraId="257F9C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1153" w:type="dxa"/>
            <w:vAlign w:val="top"/>
          </w:tcPr>
          <w:p w14:paraId="5D4FC150">
            <w:pPr>
              <w:pStyle w:val="6"/>
              <w:spacing w:before="205" w:line="221" w:lineRule="auto"/>
              <w:ind w:left="142"/>
            </w:pPr>
            <w:r>
              <w:rPr>
                <w:b/>
                <w:bCs/>
                <w:spacing w:val="-4"/>
              </w:rPr>
              <w:t>实施主体</w:t>
            </w:r>
          </w:p>
        </w:tc>
        <w:tc>
          <w:tcPr>
            <w:tcW w:w="13479" w:type="dxa"/>
            <w:gridSpan w:val="4"/>
            <w:vAlign w:val="top"/>
          </w:tcPr>
          <w:p w14:paraId="2481490F">
            <w:pPr>
              <w:pStyle w:val="6"/>
              <w:spacing w:before="206" w:line="219" w:lineRule="auto"/>
              <w:ind w:left="32"/>
            </w:pPr>
            <w:r>
              <w:t>委托市人力资源社会保障部门实施</w:t>
            </w:r>
          </w:p>
        </w:tc>
      </w:tr>
    </w:tbl>
    <w:p w14:paraId="3FE9837B">
      <w:pPr>
        <w:rPr>
          <w:rFonts w:ascii="Arial"/>
          <w:sz w:val="21"/>
        </w:rPr>
      </w:pPr>
    </w:p>
    <w:p w14:paraId="28BC26C0">
      <w:pPr>
        <w:rPr>
          <w:rFonts w:ascii="Arial" w:hAnsi="Arial" w:eastAsia="Arial" w:cs="Arial"/>
          <w:sz w:val="21"/>
          <w:szCs w:val="21"/>
        </w:rPr>
        <w:sectPr>
          <w:footerReference r:id="rId18" w:type="default"/>
          <w:pgSz w:w="16837" w:h="11905"/>
          <w:pgMar w:top="400" w:right="1119" w:bottom="977" w:left="1070" w:header="0" w:footer="691" w:gutter="0"/>
          <w:cols w:space="720" w:num="1"/>
        </w:sectPr>
      </w:pPr>
    </w:p>
    <w:p w14:paraId="31EA2959">
      <w:pPr>
        <w:spacing w:line="246" w:lineRule="auto"/>
        <w:rPr>
          <w:rFonts w:ascii="Arial"/>
          <w:sz w:val="21"/>
        </w:rPr>
      </w:pPr>
    </w:p>
    <w:p w14:paraId="50E0B05A">
      <w:pPr>
        <w:spacing w:line="246" w:lineRule="auto"/>
        <w:rPr>
          <w:rFonts w:ascii="Arial"/>
          <w:sz w:val="21"/>
        </w:rPr>
      </w:pPr>
    </w:p>
    <w:p w14:paraId="0FD58D79">
      <w:pPr>
        <w:spacing w:line="246" w:lineRule="auto"/>
        <w:rPr>
          <w:rFonts w:ascii="Arial"/>
          <w:sz w:val="21"/>
        </w:rPr>
      </w:pPr>
    </w:p>
    <w:p w14:paraId="6922BA48">
      <w:pPr>
        <w:spacing w:line="246" w:lineRule="auto"/>
        <w:rPr>
          <w:rFonts w:ascii="Arial"/>
          <w:sz w:val="21"/>
        </w:rPr>
      </w:pPr>
    </w:p>
    <w:p w14:paraId="66EBA414">
      <w:pPr>
        <w:spacing w:line="246" w:lineRule="auto"/>
        <w:rPr>
          <w:rFonts w:ascii="Arial"/>
          <w:sz w:val="21"/>
        </w:rPr>
      </w:pPr>
    </w:p>
    <w:p w14:paraId="53BCB325">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河北省人力资源和社会保障系统行政裁量权基准（行政许可）</w:t>
      </w:r>
    </w:p>
    <w:p w14:paraId="20DCD51A">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26240F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1635" w:type="dxa"/>
            <w:gridSpan w:val="2"/>
            <w:vAlign w:val="top"/>
          </w:tcPr>
          <w:p w14:paraId="4B79FEAB">
            <w:pPr>
              <w:pStyle w:val="6"/>
              <w:spacing w:before="199" w:line="222" w:lineRule="auto"/>
              <w:ind w:left="602"/>
            </w:pPr>
            <w:r>
              <w:rPr>
                <w:b/>
                <w:bCs/>
                <w:spacing w:val="-5"/>
              </w:rPr>
              <w:t>序号</w:t>
            </w:r>
          </w:p>
        </w:tc>
        <w:tc>
          <w:tcPr>
            <w:tcW w:w="2040" w:type="dxa"/>
            <w:vAlign w:val="top"/>
          </w:tcPr>
          <w:p w14:paraId="36470B1D">
            <w:pPr>
              <w:pStyle w:val="6"/>
              <w:spacing w:before="200"/>
              <w:ind w:left="976"/>
            </w:pPr>
            <w:r>
              <w:t>5</w:t>
            </w:r>
          </w:p>
        </w:tc>
        <w:tc>
          <w:tcPr>
            <w:tcW w:w="2345" w:type="dxa"/>
            <w:vAlign w:val="top"/>
          </w:tcPr>
          <w:p w14:paraId="7A42D6CA">
            <w:pPr>
              <w:pStyle w:val="6"/>
              <w:spacing w:before="199" w:line="221" w:lineRule="auto"/>
              <w:ind w:left="734"/>
            </w:pPr>
            <w:r>
              <w:rPr>
                <w:b/>
                <w:bCs/>
                <w:spacing w:val="-3"/>
              </w:rPr>
              <w:t>事项名称</w:t>
            </w:r>
          </w:p>
        </w:tc>
        <w:tc>
          <w:tcPr>
            <w:tcW w:w="8612" w:type="dxa"/>
            <w:vAlign w:val="top"/>
          </w:tcPr>
          <w:p w14:paraId="59CB07BB">
            <w:pPr>
              <w:pStyle w:val="6"/>
              <w:spacing w:before="199" w:line="221" w:lineRule="auto"/>
              <w:ind w:left="58"/>
            </w:pPr>
            <w:r>
              <w:rPr>
                <w:spacing w:val="-2"/>
              </w:rPr>
              <w:t>中外合作职业技能培训项目审批</w:t>
            </w:r>
          </w:p>
        </w:tc>
      </w:tr>
      <w:tr w14:paraId="562064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8" w:hRule="atLeast"/>
        </w:trPr>
        <w:tc>
          <w:tcPr>
            <w:tcW w:w="1153" w:type="dxa"/>
            <w:vAlign w:val="top"/>
          </w:tcPr>
          <w:p w14:paraId="14027B9F">
            <w:pPr>
              <w:pStyle w:val="6"/>
              <w:spacing w:before="132" w:line="220" w:lineRule="auto"/>
              <w:ind w:left="248"/>
            </w:pPr>
            <w:r>
              <w:rPr>
                <w:b/>
                <w:bCs/>
                <w:spacing w:val="-7"/>
              </w:rPr>
              <w:t>执</w:t>
            </w:r>
            <w:r>
              <w:rPr>
                <w:spacing w:val="9"/>
              </w:rPr>
              <w:t xml:space="preserve">  </w:t>
            </w:r>
            <w:r>
              <w:rPr>
                <w:b/>
                <w:bCs/>
                <w:spacing w:val="-7"/>
              </w:rPr>
              <w:t>法</w:t>
            </w:r>
          </w:p>
          <w:p w14:paraId="6B48FD98">
            <w:pPr>
              <w:pStyle w:val="6"/>
              <w:spacing w:before="9" w:line="219" w:lineRule="auto"/>
              <w:ind w:left="249"/>
            </w:pPr>
            <w:r>
              <w:rPr>
                <w:b/>
                <w:bCs/>
                <w:spacing w:val="-8"/>
              </w:rPr>
              <w:t>依</w:t>
            </w:r>
            <w:r>
              <w:rPr>
                <w:spacing w:val="8"/>
              </w:rPr>
              <w:t xml:space="preserve">  </w:t>
            </w:r>
            <w:r>
              <w:rPr>
                <w:b/>
                <w:bCs/>
                <w:spacing w:val="-8"/>
              </w:rPr>
              <w:t>据</w:t>
            </w:r>
          </w:p>
          <w:p w14:paraId="41886F41">
            <w:pPr>
              <w:pStyle w:val="6"/>
              <w:spacing w:before="9" w:line="220" w:lineRule="auto"/>
              <w:ind w:left="286"/>
            </w:pPr>
            <w:r>
              <w:rPr>
                <w:b/>
                <w:bCs/>
                <w:spacing w:val="-12"/>
              </w:rPr>
              <w:t>(条款)</w:t>
            </w:r>
          </w:p>
        </w:tc>
        <w:tc>
          <w:tcPr>
            <w:tcW w:w="13479" w:type="dxa"/>
            <w:gridSpan w:val="4"/>
            <w:vAlign w:val="top"/>
          </w:tcPr>
          <w:p w14:paraId="3E6AC2C7">
            <w:pPr>
              <w:pStyle w:val="6"/>
              <w:spacing w:before="266" w:line="220" w:lineRule="auto"/>
              <w:ind w:left="49"/>
            </w:pPr>
            <w:r>
              <w:t>1、《中华人民共和国中外合作办学条例》第六十</w:t>
            </w:r>
            <w:r>
              <w:rPr>
                <w:spacing w:val="-1"/>
              </w:rPr>
              <w:t>一条</w:t>
            </w:r>
          </w:p>
          <w:p w14:paraId="4256E3E8">
            <w:pPr>
              <w:pStyle w:val="6"/>
              <w:spacing w:before="8" w:line="220" w:lineRule="auto"/>
              <w:ind w:left="35"/>
            </w:pPr>
            <w:r>
              <w:rPr>
                <w:spacing w:val="1"/>
              </w:rPr>
              <w:t>2、《中外合作职业技能培训办学管理办法》第二十六</w:t>
            </w:r>
            <w:r>
              <w:t>条、第四十三条、第五十六条</w:t>
            </w:r>
          </w:p>
        </w:tc>
      </w:tr>
      <w:tr w14:paraId="19FD23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71" w:hRule="atLeast"/>
        </w:trPr>
        <w:tc>
          <w:tcPr>
            <w:tcW w:w="1153" w:type="dxa"/>
            <w:vAlign w:val="top"/>
          </w:tcPr>
          <w:p w14:paraId="11CE6AED">
            <w:pPr>
              <w:spacing w:line="242" w:lineRule="auto"/>
              <w:rPr>
                <w:rFonts w:ascii="Arial"/>
                <w:sz w:val="21"/>
              </w:rPr>
            </w:pPr>
          </w:p>
          <w:p w14:paraId="6FA8F456">
            <w:pPr>
              <w:spacing w:line="242" w:lineRule="auto"/>
              <w:rPr>
                <w:rFonts w:ascii="Arial"/>
                <w:sz w:val="21"/>
              </w:rPr>
            </w:pPr>
          </w:p>
          <w:p w14:paraId="1BD150B8">
            <w:pPr>
              <w:spacing w:line="242" w:lineRule="auto"/>
              <w:rPr>
                <w:rFonts w:ascii="Arial"/>
                <w:sz w:val="21"/>
              </w:rPr>
            </w:pPr>
          </w:p>
          <w:p w14:paraId="2E78CE0A">
            <w:pPr>
              <w:pStyle w:val="6"/>
              <w:spacing w:before="72" w:line="221" w:lineRule="auto"/>
              <w:ind w:left="306"/>
            </w:pPr>
            <w:r>
              <w:rPr>
                <w:b/>
                <w:bCs/>
                <w:spacing w:val="-8"/>
              </w:rPr>
              <w:t>提</w:t>
            </w:r>
            <w:r>
              <w:rPr>
                <w:spacing w:val="19"/>
              </w:rPr>
              <w:t xml:space="preserve"> </w:t>
            </w:r>
            <w:r>
              <w:rPr>
                <w:b/>
                <w:bCs/>
                <w:spacing w:val="-8"/>
              </w:rPr>
              <w:t>交</w:t>
            </w:r>
          </w:p>
          <w:p w14:paraId="6F144BF8">
            <w:pPr>
              <w:pStyle w:val="6"/>
              <w:spacing w:before="8" w:line="219" w:lineRule="auto"/>
              <w:ind w:left="305"/>
            </w:pPr>
            <w:r>
              <w:rPr>
                <w:b/>
                <w:bCs/>
                <w:spacing w:val="-7"/>
              </w:rPr>
              <w:t>材</w:t>
            </w:r>
            <w:r>
              <w:rPr>
                <w:spacing w:val="14"/>
              </w:rPr>
              <w:t xml:space="preserve"> </w:t>
            </w:r>
            <w:r>
              <w:rPr>
                <w:b/>
                <w:bCs/>
                <w:spacing w:val="-7"/>
              </w:rPr>
              <w:t>料</w:t>
            </w:r>
          </w:p>
        </w:tc>
        <w:tc>
          <w:tcPr>
            <w:tcW w:w="13479" w:type="dxa"/>
            <w:gridSpan w:val="4"/>
            <w:vAlign w:val="top"/>
          </w:tcPr>
          <w:p w14:paraId="0FCC354F">
            <w:pPr>
              <w:pStyle w:val="6"/>
              <w:spacing w:before="126" w:line="220" w:lineRule="auto"/>
              <w:ind w:left="49"/>
            </w:pPr>
            <w:r>
              <w:rPr>
                <w:spacing w:val="-1"/>
              </w:rPr>
              <w:t>1、《中外合作职业技能培训办学项目申请表》</w:t>
            </w:r>
          </w:p>
          <w:p w14:paraId="75651381">
            <w:pPr>
              <w:pStyle w:val="6"/>
              <w:spacing w:before="7" w:line="219" w:lineRule="auto"/>
              <w:ind w:left="35"/>
            </w:pPr>
            <w:r>
              <w:t>2、省内院校与外方院校（行业协会、企业）合作项目协议书；</w:t>
            </w:r>
          </w:p>
          <w:p w14:paraId="35773388">
            <w:pPr>
              <w:pStyle w:val="6"/>
              <w:spacing w:before="9" w:line="220" w:lineRule="auto"/>
              <w:ind w:left="37"/>
            </w:pPr>
            <w:r>
              <w:rPr>
                <w:spacing w:val="-1"/>
              </w:rPr>
              <w:t>3、中方办学资质证明；</w:t>
            </w:r>
          </w:p>
          <w:p w14:paraId="69117B3F">
            <w:pPr>
              <w:pStyle w:val="6"/>
              <w:spacing w:before="8" w:line="220" w:lineRule="auto"/>
              <w:ind w:left="32"/>
            </w:pPr>
            <w:r>
              <w:t>4、外方培训（办学）资质证明。</w:t>
            </w:r>
          </w:p>
          <w:p w14:paraId="53011F5B">
            <w:pPr>
              <w:pStyle w:val="6"/>
              <w:spacing w:before="9" w:line="220" w:lineRule="auto"/>
              <w:ind w:left="37"/>
            </w:pPr>
            <w:r>
              <w:t>5、经公证的中外合作办学者法人资格证明</w:t>
            </w:r>
          </w:p>
          <w:p w14:paraId="1CC9191C">
            <w:pPr>
              <w:pStyle w:val="6"/>
              <w:spacing w:before="9" w:line="220" w:lineRule="auto"/>
              <w:ind w:left="34"/>
            </w:pPr>
            <w:r>
              <w:rPr>
                <w:spacing w:val="-3"/>
              </w:rPr>
              <w:t>6、验资证明</w:t>
            </w:r>
            <w:r>
              <w:rPr>
                <w:spacing w:val="54"/>
              </w:rPr>
              <w:t xml:space="preserve"> </w:t>
            </w:r>
            <w:r>
              <w:rPr>
                <w:spacing w:val="-3"/>
              </w:rPr>
              <w:t>(有资产、资金投入的)</w:t>
            </w:r>
          </w:p>
          <w:p w14:paraId="2A117096">
            <w:pPr>
              <w:pStyle w:val="6"/>
              <w:spacing w:before="9" w:line="220" w:lineRule="auto"/>
              <w:ind w:left="38"/>
            </w:pPr>
            <w:r>
              <w:rPr>
                <w:spacing w:val="-3"/>
              </w:rPr>
              <w:t>7、捐赠资产协议及相关证明</w:t>
            </w:r>
            <w:r>
              <w:rPr>
                <w:spacing w:val="59"/>
              </w:rPr>
              <w:t xml:space="preserve"> </w:t>
            </w:r>
            <w:r>
              <w:rPr>
                <w:spacing w:val="-3"/>
              </w:rPr>
              <w:t>(有捐赠的)</w:t>
            </w:r>
          </w:p>
        </w:tc>
      </w:tr>
      <w:tr w14:paraId="522148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35" w:hRule="atLeast"/>
        </w:trPr>
        <w:tc>
          <w:tcPr>
            <w:tcW w:w="1153" w:type="dxa"/>
            <w:vAlign w:val="top"/>
          </w:tcPr>
          <w:p w14:paraId="19BD23E6">
            <w:pPr>
              <w:spacing w:line="276" w:lineRule="auto"/>
              <w:rPr>
                <w:rFonts w:ascii="Arial"/>
                <w:sz w:val="21"/>
              </w:rPr>
            </w:pPr>
          </w:p>
          <w:p w14:paraId="527FFCEC">
            <w:pPr>
              <w:spacing w:line="276" w:lineRule="auto"/>
              <w:rPr>
                <w:rFonts w:ascii="Arial"/>
                <w:sz w:val="21"/>
              </w:rPr>
            </w:pPr>
          </w:p>
          <w:p w14:paraId="0698A69A">
            <w:pPr>
              <w:spacing w:line="276" w:lineRule="auto"/>
              <w:rPr>
                <w:rFonts w:ascii="Arial"/>
                <w:sz w:val="21"/>
              </w:rPr>
            </w:pPr>
          </w:p>
          <w:p w14:paraId="63977DAE">
            <w:pPr>
              <w:spacing w:line="276" w:lineRule="auto"/>
              <w:rPr>
                <w:rFonts w:ascii="Arial"/>
                <w:sz w:val="21"/>
              </w:rPr>
            </w:pPr>
          </w:p>
          <w:p w14:paraId="2D30F6F4">
            <w:pPr>
              <w:spacing w:line="277" w:lineRule="auto"/>
              <w:rPr>
                <w:rFonts w:ascii="Arial"/>
                <w:sz w:val="21"/>
              </w:rPr>
            </w:pPr>
          </w:p>
          <w:p w14:paraId="204935FE">
            <w:pPr>
              <w:spacing w:line="277" w:lineRule="auto"/>
              <w:rPr>
                <w:rFonts w:ascii="Arial"/>
                <w:sz w:val="21"/>
              </w:rPr>
            </w:pPr>
          </w:p>
          <w:p w14:paraId="517CFE16">
            <w:pPr>
              <w:pStyle w:val="6"/>
              <w:spacing w:before="72" w:line="222" w:lineRule="auto"/>
              <w:ind w:left="306"/>
            </w:pPr>
            <w:r>
              <w:rPr>
                <w:b/>
                <w:bCs/>
                <w:spacing w:val="-8"/>
              </w:rPr>
              <w:t>细</w:t>
            </w:r>
            <w:r>
              <w:rPr>
                <w:spacing w:val="16"/>
              </w:rPr>
              <w:t xml:space="preserve"> </w:t>
            </w:r>
            <w:r>
              <w:rPr>
                <w:b/>
                <w:bCs/>
                <w:spacing w:val="-8"/>
              </w:rPr>
              <w:t>化</w:t>
            </w:r>
          </w:p>
          <w:p w14:paraId="1562E6BB">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07A9B251">
            <w:pPr>
              <w:pStyle w:val="6"/>
              <w:spacing w:before="114" w:line="219" w:lineRule="auto"/>
              <w:ind w:left="36"/>
            </w:pPr>
            <w:r>
              <w:t>一、举办中外合作职业技能培训办学项目，应当具备下列条件：</w:t>
            </w:r>
          </w:p>
          <w:p w14:paraId="098D8F34">
            <w:pPr>
              <w:pStyle w:val="6"/>
              <w:spacing w:before="9" w:line="220" w:lineRule="auto"/>
              <w:ind w:left="71"/>
            </w:pPr>
            <w:r>
              <w:t>(一)中外合作办学者应当具有法人资格;</w:t>
            </w:r>
          </w:p>
          <w:p w14:paraId="7C5EC48C">
            <w:pPr>
              <w:pStyle w:val="6"/>
              <w:spacing w:before="8" w:line="220" w:lineRule="auto"/>
              <w:ind w:left="71"/>
            </w:pPr>
            <w:r>
              <w:rPr>
                <w:spacing w:val="-1"/>
              </w:rPr>
              <w:t>(二)项目的办学层次和类别与中外合作办学者的办学层次和类别相适应</w:t>
            </w:r>
            <w:r>
              <w:rPr>
                <w:spacing w:val="-50"/>
              </w:rPr>
              <w:t xml:space="preserve"> </w:t>
            </w:r>
            <w:r>
              <w:rPr>
                <w:spacing w:val="-1"/>
              </w:rPr>
              <w:t>;</w:t>
            </w:r>
          </w:p>
          <w:p w14:paraId="7201830A">
            <w:pPr>
              <w:pStyle w:val="6"/>
              <w:spacing w:before="9" w:line="219" w:lineRule="auto"/>
              <w:ind w:left="71"/>
            </w:pPr>
            <w:r>
              <w:t>(三)中国教育机构应当具备举办所开设专业(职业、工种)培训</w:t>
            </w:r>
            <w:r>
              <w:rPr>
                <w:spacing w:val="-1"/>
              </w:rPr>
              <w:t>的师资、设备、设施等条件。</w:t>
            </w:r>
          </w:p>
          <w:p w14:paraId="63B54529">
            <w:pPr>
              <w:pStyle w:val="6"/>
              <w:spacing w:before="11" w:line="219" w:lineRule="auto"/>
              <w:ind w:left="36"/>
            </w:pPr>
            <w:r>
              <w:rPr>
                <w:spacing w:val="1"/>
              </w:rPr>
              <w:t>二、举办中外合作职业技能培训办学项目，中外合作办学者</w:t>
            </w:r>
            <w:r>
              <w:t>应当签订合作协议，载明下列内容：</w:t>
            </w:r>
          </w:p>
          <w:p w14:paraId="780E6CB4">
            <w:pPr>
              <w:pStyle w:val="6"/>
              <w:spacing w:before="10" w:line="219" w:lineRule="auto"/>
              <w:ind w:left="71"/>
            </w:pPr>
            <w:r>
              <w:rPr>
                <w:spacing w:val="-1"/>
              </w:rPr>
              <w:t>(一)合作各方的名称、住所和法定代表人的姓名、职务、国籍</w:t>
            </w:r>
            <w:r>
              <w:rPr>
                <w:spacing w:val="-59"/>
              </w:rPr>
              <w:t xml:space="preserve"> </w:t>
            </w:r>
            <w:r>
              <w:rPr>
                <w:spacing w:val="-1"/>
              </w:rPr>
              <w:t>;</w:t>
            </w:r>
          </w:p>
          <w:p w14:paraId="04F4BDC7">
            <w:pPr>
              <w:pStyle w:val="6"/>
              <w:spacing w:before="9" w:line="220" w:lineRule="auto"/>
              <w:ind w:left="71"/>
            </w:pPr>
            <w:r>
              <w:t>(二)合作项目名称、合作内容和期限;</w:t>
            </w:r>
          </w:p>
          <w:p w14:paraId="270E8634">
            <w:pPr>
              <w:pStyle w:val="6"/>
              <w:spacing w:before="9" w:line="220" w:lineRule="auto"/>
              <w:ind w:left="71"/>
            </w:pPr>
            <w:r>
              <w:rPr>
                <w:spacing w:val="1"/>
              </w:rPr>
              <w:t>(三)合作各方投入资产数额、方式及资金缴纳期限(有</w:t>
            </w:r>
            <w:r>
              <w:t>资产、资金投入的);</w:t>
            </w:r>
          </w:p>
          <w:p w14:paraId="4D6AF6D7">
            <w:pPr>
              <w:pStyle w:val="6"/>
              <w:spacing w:before="7" w:line="220" w:lineRule="auto"/>
              <w:ind w:left="71"/>
            </w:pPr>
            <w:r>
              <w:t>(四)解决合作各方争议的方式和程序;</w:t>
            </w:r>
          </w:p>
          <w:p w14:paraId="62659568">
            <w:pPr>
              <w:pStyle w:val="6"/>
              <w:spacing w:before="9" w:line="220" w:lineRule="auto"/>
              <w:ind w:left="71"/>
            </w:pPr>
            <w:r>
              <w:rPr>
                <w:spacing w:val="-3"/>
              </w:rPr>
              <w:t>(五)违反合作协议的责任</w:t>
            </w:r>
            <w:r>
              <w:rPr>
                <w:spacing w:val="-65"/>
              </w:rPr>
              <w:t xml:space="preserve"> </w:t>
            </w:r>
            <w:r>
              <w:rPr>
                <w:spacing w:val="-3"/>
              </w:rPr>
              <w:t>;</w:t>
            </w:r>
          </w:p>
          <w:p w14:paraId="35FB235E">
            <w:pPr>
              <w:pStyle w:val="6"/>
              <w:spacing w:before="8" w:line="221" w:lineRule="auto"/>
              <w:ind w:left="71"/>
            </w:pPr>
            <w:r>
              <w:rPr>
                <w:spacing w:val="-3"/>
              </w:rPr>
              <w:t>(六)合作各方约定的其他事项。</w:t>
            </w:r>
          </w:p>
          <w:p w14:paraId="7F282B2A">
            <w:pPr>
              <w:pStyle w:val="6"/>
              <w:spacing w:before="10" w:line="219" w:lineRule="auto"/>
              <w:ind w:left="34"/>
            </w:pPr>
            <w:r>
              <w:rPr>
                <w:spacing w:val="1"/>
              </w:rPr>
              <w:t>合作协议应当为中文文本。有外文文本的，应</w:t>
            </w:r>
            <w:r>
              <w:t>当与中文文本的内容一致。</w:t>
            </w:r>
          </w:p>
          <w:p w14:paraId="5D85445C">
            <w:pPr>
              <w:pStyle w:val="6"/>
              <w:spacing w:before="10" w:line="229" w:lineRule="auto"/>
              <w:ind w:left="36" w:right="17" w:hanging="3"/>
            </w:pPr>
            <w:r>
              <w:rPr>
                <w:spacing w:val="4"/>
              </w:rPr>
              <w:t>三、香港特别行政区、澳门特别行政区和台湾地区的教育机构与内地教育</w:t>
            </w:r>
            <w:r>
              <w:rPr>
                <w:spacing w:val="3"/>
              </w:rPr>
              <w:t>机构合作举办职业技能培训机构或者办学项目的，参照本办法执</w:t>
            </w:r>
            <w:r>
              <w:t xml:space="preserve"> </w:t>
            </w:r>
            <w:r>
              <w:rPr>
                <w:spacing w:val="-1"/>
              </w:rPr>
              <w:t>行，国家另有规定的除外。</w:t>
            </w:r>
          </w:p>
        </w:tc>
      </w:tr>
      <w:tr w14:paraId="01F704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3" w:hRule="atLeast"/>
        </w:trPr>
        <w:tc>
          <w:tcPr>
            <w:tcW w:w="1153" w:type="dxa"/>
            <w:vAlign w:val="top"/>
          </w:tcPr>
          <w:p w14:paraId="0DA65C12">
            <w:pPr>
              <w:pStyle w:val="6"/>
              <w:spacing w:before="154" w:line="221" w:lineRule="auto"/>
              <w:ind w:left="142"/>
            </w:pPr>
            <w:r>
              <w:rPr>
                <w:b/>
                <w:bCs/>
                <w:spacing w:val="-4"/>
              </w:rPr>
              <w:t>实施主体</w:t>
            </w:r>
          </w:p>
        </w:tc>
        <w:tc>
          <w:tcPr>
            <w:tcW w:w="13479" w:type="dxa"/>
            <w:gridSpan w:val="4"/>
            <w:vAlign w:val="top"/>
          </w:tcPr>
          <w:p w14:paraId="326B2204">
            <w:pPr>
              <w:pStyle w:val="6"/>
              <w:spacing w:before="155" w:line="219" w:lineRule="auto"/>
              <w:ind w:left="36"/>
            </w:pPr>
            <w:r>
              <w:t>省级人力资源社会保障部门实施</w:t>
            </w:r>
          </w:p>
        </w:tc>
      </w:tr>
    </w:tbl>
    <w:p w14:paraId="386BEE67">
      <w:pPr>
        <w:rPr>
          <w:rFonts w:ascii="Arial"/>
          <w:sz w:val="21"/>
        </w:rPr>
      </w:pPr>
    </w:p>
    <w:p w14:paraId="5E05ADE6">
      <w:pPr>
        <w:rPr>
          <w:rFonts w:ascii="Arial" w:hAnsi="Arial" w:eastAsia="Arial" w:cs="Arial"/>
          <w:sz w:val="21"/>
          <w:szCs w:val="21"/>
        </w:rPr>
        <w:sectPr>
          <w:footerReference r:id="rId19" w:type="default"/>
          <w:pgSz w:w="16837" w:h="11905"/>
          <w:pgMar w:top="400" w:right="1119" w:bottom="977" w:left="1070" w:header="0" w:footer="689" w:gutter="0"/>
          <w:cols w:space="720" w:num="1"/>
        </w:sectPr>
      </w:pPr>
    </w:p>
    <w:p w14:paraId="542922E8">
      <w:pPr>
        <w:spacing w:line="246" w:lineRule="auto"/>
        <w:rPr>
          <w:rFonts w:ascii="Arial"/>
          <w:sz w:val="21"/>
        </w:rPr>
      </w:pPr>
    </w:p>
    <w:p w14:paraId="371BB180">
      <w:pPr>
        <w:spacing w:line="246" w:lineRule="auto"/>
        <w:rPr>
          <w:rFonts w:ascii="Arial"/>
          <w:sz w:val="21"/>
        </w:rPr>
      </w:pPr>
    </w:p>
    <w:p w14:paraId="71DDB8CB">
      <w:pPr>
        <w:spacing w:line="246" w:lineRule="auto"/>
        <w:rPr>
          <w:rFonts w:ascii="Arial"/>
          <w:sz w:val="21"/>
        </w:rPr>
      </w:pPr>
    </w:p>
    <w:p w14:paraId="6BBC45AC">
      <w:pPr>
        <w:spacing w:line="246" w:lineRule="auto"/>
        <w:rPr>
          <w:rFonts w:ascii="Arial"/>
          <w:sz w:val="21"/>
        </w:rPr>
      </w:pPr>
    </w:p>
    <w:p w14:paraId="12EED2A7">
      <w:pPr>
        <w:spacing w:line="246" w:lineRule="auto"/>
        <w:rPr>
          <w:rFonts w:ascii="Arial"/>
          <w:sz w:val="21"/>
        </w:rPr>
      </w:pPr>
    </w:p>
    <w:p w14:paraId="7C51EF34">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河北省人力资源和社会保障系统行政裁量权基准（行政许可）</w:t>
      </w:r>
    </w:p>
    <w:p w14:paraId="38B2EE0D">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37ACC8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3" w:hRule="atLeast"/>
        </w:trPr>
        <w:tc>
          <w:tcPr>
            <w:tcW w:w="1635" w:type="dxa"/>
            <w:gridSpan w:val="2"/>
            <w:vAlign w:val="top"/>
          </w:tcPr>
          <w:p w14:paraId="22AB8870">
            <w:pPr>
              <w:pStyle w:val="6"/>
              <w:spacing w:before="300" w:line="222" w:lineRule="auto"/>
              <w:ind w:left="602"/>
            </w:pPr>
            <w:r>
              <w:rPr>
                <w:b/>
                <w:bCs/>
                <w:spacing w:val="-5"/>
              </w:rPr>
              <w:t>序号</w:t>
            </w:r>
          </w:p>
        </w:tc>
        <w:tc>
          <w:tcPr>
            <w:tcW w:w="2040" w:type="dxa"/>
            <w:vAlign w:val="top"/>
          </w:tcPr>
          <w:p w14:paraId="2C64F33B">
            <w:pPr>
              <w:pStyle w:val="6"/>
              <w:spacing w:before="301"/>
              <w:ind w:left="973"/>
            </w:pPr>
            <w:r>
              <w:t>6</w:t>
            </w:r>
          </w:p>
        </w:tc>
        <w:tc>
          <w:tcPr>
            <w:tcW w:w="2345" w:type="dxa"/>
            <w:vAlign w:val="top"/>
          </w:tcPr>
          <w:p w14:paraId="5AADCB84">
            <w:pPr>
              <w:pStyle w:val="6"/>
              <w:spacing w:before="300" w:line="221" w:lineRule="auto"/>
              <w:ind w:left="734"/>
            </w:pPr>
            <w:r>
              <w:rPr>
                <w:b/>
                <w:bCs/>
                <w:spacing w:val="-3"/>
              </w:rPr>
              <w:t>事项名称</w:t>
            </w:r>
          </w:p>
        </w:tc>
        <w:tc>
          <w:tcPr>
            <w:tcW w:w="8612" w:type="dxa"/>
            <w:vAlign w:val="top"/>
          </w:tcPr>
          <w:p w14:paraId="42DCE1DD">
            <w:pPr>
              <w:pStyle w:val="6"/>
              <w:spacing w:before="301" w:line="220" w:lineRule="auto"/>
              <w:ind w:left="42"/>
            </w:pPr>
            <w:r>
              <w:rPr>
                <w:spacing w:val="-1"/>
              </w:rPr>
              <w:t>外国人来华工作许可（c类）</w:t>
            </w:r>
          </w:p>
        </w:tc>
      </w:tr>
      <w:tr w14:paraId="25EFF0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4" w:hRule="atLeast"/>
        </w:trPr>
        <w:tc>
          <w:tcPr>
            <w:tcW w:w="1153" w:type="dxa"/>
            <w:vAlign w:val="top"/>
          </w:tcPr>
          <w:p w14:paraId="57800ACE">
            <w:pPr>
              <w:pStyle w:val="6"/>
              <w:spacing w:before="263" w:line="220" w:lineRule="auto"/>
              <w:ind w:left="248"/>
            </w:pPr>
            <w:r>
              <w:rPr>
                <w:b/>
                <w:bCs/>
                <w:spacing w:val="-7"/>
              </w:rPr>
              <w:t>执</w:t>
            </w:r>
            <w:r>
              <w:rPr>
                <w:spacing w:val="9"/>
              </w:rPr>
              <w:t xml:space="preserve">  </w:t>
            </w:r>
            <w:r>
              <w:rPr>
                <w:b/>
                <w:bCs/>
                <w:spacing w:val="-7"/>
              </w:rPr>
              <w:t>法</w:t>
            </w:r>
          </w:p>
          <w:p w14:paraId="4559DC29">
            <w:pPr>
              <w:pStyle w:val="6"/>
              <w:spacing w:before="10" w:line="219" w:lineRule="auto"/>
              <w:ind w:left="249"/>
            </w:pPr>
            <w:r>
              <w:rPr>
                <w:b/>
                <w:bCs/>
                <w:spacing w:val="-8"/>
              </w:rPr>
              <w:t>依</w:t>
            </w:r>
            <w:r>
              <w:rPr>
                <w:spacing w:val="8"/>
              </w:rPr>
              <w:t xml:space="preserve">  </w:t>
            </w:r>
            <w:r>
              <w:rPr>
                <w:b/>
                <w:bCs/>
                <w:spacing w:val="-8"/>
              </w:rPr>
              <w:t>据</w:t>
            </w:r>
          </w:p>
          <w:p w14:paraId="1E64DEF2">
            <w:pPr>
              <w:pStyle w:val="6"/>
              <w:spacing w:before="9" w:line="220" w:lineRule="auto"/>
              <w:ind w:left="286"/>
            </w:pPr>
            <w:r>
              <w:rPr>
                <w:b/>
                <w:bCs/>
                <w:spacing w:val="-12"/>
              </w:rPr>
              <w:t>(条款)</w:t>
            </w:r>
          </w:p>
        </w:tc>
        <w:tc>
          <w:tcPr>
            <w:tcW w:w="13479" w:type="dxa"/>
            <w:gridSpan w:val="4"/>
            <w:vAlign w:val="top"/>
          </w:tcPr>
          <w:p w14:paraId="32C1546F">
            <w:pPr>
              <w:spacing w:line="326" w:lineRule="auto"/>
              <w:rPr>
                <w:rFonts w:ascii="Arial"/>
                <w:sz w:val="21"/>
              </w:rPr>
            </w:pPr>
          </w:p>
          <w:p w14:paraId="3B32E2FE">
            <w:pPr>
              <w:pStyle w:val="6"/>
              <w:spacing w:before="72" w:line="219" w:lineRule="auto"/>
              <w:ind w:left="49"/>
            </w:pPr>
            <w:r>
              <w:t>1、《国务院对确需保留的行政审批项目设定行政许可的决定》附件第93项，第443项</w:t>
            </w:r>
          </w:p>
          <w:p w14:paraId="1FBE3654">
            <w:pPr>
              <w:pStyle w:val="6"/>
              <w:spacing w:before="7" w:line="220" w:lineRule="auto"/>
              <w:ind w:left="35"/>
            </w:pPr>
            <w:r>
              <w:t>2、《中华人民共和国外国人入境出境管理条例》第七条、第十六条</w:t>
            </w:r>
          </w:p>
        </w:tc>
      </w:tr>
      <w:tr w14:paraId="68CAFE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15" w:hRule="atLeast"/>
        </w:trPr>
        <w:tc>
          <w:tcPr>
            <w:tcW w:w="1153" w:type="dxa"/>
            <w:vAlign w:val="top"/>
          </w:tcPr>
          <w:p w14:paraId="39F7B204">
            <w:pPr>
              <w:spacing w:line="325" w:lineRule="auto"/>
              <w:rPr>
                <w:rFonts w:ascii="Arial"/>
                <w:sz w:val="21"/>
              </w:rPr>
            </w:pPr>
          </w:p>
          <w:p w14:paraId="412EC2D2">
            <w:pPr>
              <w:spacing w:line="326" w:lineRule="auto"/>
              <w:rPr>
                <w:rFonts w:ascii="Arial"/>
                <w:sz w:val="21"/>
              </w:rPr>
            </w:pPr>
          </w:p>
          <w:p w14:paraId="56BFE6DD">
            <w:pPr>
              <w:pStyle w:val="6"/>
              <w:spacing w:before="71" w:line="221" w:lineRule="auto"/>
              <w:ind w:left="306"/>
            </w:pPr>
            <w:r>
              <w:rPr>
                <w:b/>
                <w:bCs/>
                <w:spacing w:val="-8"/>
              </w:rPr>
              <w:t>提</w:t>
            </w:r>
            <w:r>
              <w:rPr>
                <w:spacing w:val="19"/>
              </w:rPr>
              <w:t xml:space="preserve"> </w:t>
            </w:r>
            <w:r>
              <w:rPr>
                <w:b/>
                <w:bCs/>
                <w:spacing w:val="-8"/>
              </w:rPr>
              <w:t>交</w:t>
            </w:r>
          </w:p>
          <w:p w14:paraId="2DA84EFC">
            <w:pPr>
              <w:pStyle w:val="6"/>
              <w:spacing w:before="8" w:line="219" w:lineRule="auto"/>
              <w:ind w:left="305"/>
            </w:pPr>
            <w:r>
              <w:rPr>
                <w:b/>
                <w:bCs/>
                <w:spacing w:val="-7"/>
              </w:rPr>
              <w:t>材</w:t>
            </w:r>
            <w:r>
              <w:rPr>
                <w:spacing w:val="14"/>
              </w:rPr>
              <w:t xml:space="preserve"> </w:t>
            </w:r>
            <w:r>
              <w:rPr>
                <w:b/>
                <w:bCs/>
                <w:spacing w:val="-7"/>
              </w:rPr>
              <w:t>料</w:t>
            </w:r>
          </w:p>
        </w:tc>
        <w:tc>
          <w:tcPr>
            <w:tcW w:w="13479" w:type="dxa"/>
            <w:gridSpan w:val="4"/>
            <w:vAlign w:val="top"/>
          </w:tcPr>
          <w:p w14:paraId="7F948DAD">
            <w:pPr>
              <w:pStyle w:val="6"/>
              <w:spacing w:before="182" w:line="228" w:lineRule="auto"/>
              <w:ind w:left="33" w:right="18" w:firstLine="4"/>
            </w:pPr>
            <w:r>
              <w:rPr>
                <w:spacing w:val="4"/>
              </w:rPr>
              <w:t>外国人来华工作许可申请表、工作资历证明、最高学位（学历</w:t>
            </w:r>
            <w:r>
              <w:rPr>
                <w:spacing w:val="3"/>
              </w:rPr>
              <w:t>）证书或相关批准文书、职业资格证明、无犯罪记录证明、体检证明、聘用</w:t>
            </w:r>
            <w:r>
              <w:t xml:space="preserve"> </w:t>
            </w:r>
            <w:r>
              <w:rPr>
                <w:spacing w:val="2"/>
              </w:rPr>
              <w:t>合同或任职证明（包括跨国公司派遣函）、申请人护照或国际旅行证件、申请人6个月内正</w:t>
            </w:r>
            <w:r>
              <w:rPr>
                <w:spacing w:val="1"/>
              </w:rPr>
              <w:t>面免冠照片、随行家属相关证明材料、申请人所</w:t>
            </w:r>
            <w:r>
              <w:t xml:space="preserve"> </w:t>
            </w:r>
            <w:r>
              <w:rPr>
                <w:spacing w:val="2"/>
              </w:rPr>
              <w:t>持签证（Z字或R字）或有效居留许可、其他材料。 其中最高学位（学历）证书和无犯</w:t>
            </w:r>
            <w:r>
              <w:rPr>
                <w:spacing w:val="1"/>
              </w:rPr>
              <w:t>罪记录证明应经我驻外使、领馆认证或外国驻华使、</w:t>
            </w:r>
            <w:r>
              <w:t xml:space="preserve"> </w:t>
            </w:r>
            <w:r>
              <w:rPr>
                <w:spacing w:val="2"/>
              </w:rPr>
              <w:t>领馆认证。无犯罪记录签发时间应在6个月内。体检证明由中国检验检疫机构出具的境外</w:t>
            </w:r>
            <w:r>
              <w:rPr>
                <w:spacing w:val="1"/>
              </w:rPr>
              <w:t>人员体格检查记录验证证明或健康检查证明书，或</w:t>
            </w:r>
            <w:r>
              <w:t xml:space="preserve"> </w:t>
            </w:r>
            <w:r>
              <w:rPr>
                <w:spacing w:val="2"/>
              </w:rPr>
              <w:t>经中国检验检疫机构认可的境外卫生医疗机构出具的体检证明，签发时间均在6个月内。</w:t>
            </w:r>
            <w:r>
              <w:rPr>
                <w:spacing w:val="1"/>
              </w:rPr>
              <w:t>非中文证明材料均需提供中文翻译件，并加盖用人</w:t>
            </w:r>
            <w:r>
              <w:t xml:space="preserve"> 单位公章，但护照或国际旅行证件除外。</w:t>
            </w:r>
          </w:p>
        </w:tc>
      </w:tr>
    </w:tbl>
    <w:p w14:paraId="4F81FCA7">
      <w:pPr>
        <w:rPr>
          <w:rFonts w:ascii="Arial"/>
          <w:sz w:val="21"/>
        </w:rPr>
      </w:pPr>
    </w:p>
    <w:p w14:paraId="09F92C38">
      <w:pPr>
        <w:rPr>
          <w:rFonts w:ascii="Arial" w:hAnsi="Arial" w:eastAsia="Arial" w:cs="Arial"/>
          <w:sz w:val="21"/>
          <w:szCs w:val="21"/>
        </w:rPr>
        <w:sectPr>
          <w:footerReference r:id="rId20" w:type="default"/>
          <w:pgSz w:w="16837" w:h="11905"/>
          <w:pgMar w:top="400" w:right="1119" w:bottom="977" w:left="1070" w:header="0" w:footer="691" w:gutter="0"/>
          <w:cols w:space="720" w:num="1"/>
        </w:sectPr>
      </w:pPr>
    </w:p>
    <w:p w14:paraId="585FC5E4">
      <w:pPr>
        <w:spacing w:before="16"/>
      </w:pPr>
    </w:p>
    <w:p w14:paraId="602907A8">
      <w:pPr>
        <w:spacing w:before="16"/>
      </w:pPr>
    </w:p>
    <w:p w14:paraId="51218E96">
      <w:pPr>
        <w:spacing w:before="16"/>
      </w:pPr>
    </w:p>
    <w:p w14:paraId="3765FA09">
      <w:pPr>
        <w:spacing w:before="16"/>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13479"/>
      </w:tblGrid>
      <w:tr w14:paraId="7667A6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77" w:hRule="atLeast"/>
        </w:trPr>
        <w:tc>
          <w:tcPr>
            <w:tcW w:w="1153" w:type="dxa"/>
            <w:vAlign w:val="top"/>
          </w:tcPr>
          <w:p w14:paraId="50B006E3">
            <w:pPr>
              <w:spacing w:line="251" w:lineRule="auto"/>
              <w:rPr>
                <w:rFonts w:ascii="Arial"/>
                <w:sz w:val="21"/>
              </w:rPr>
            </w:pPr>
          </w:p>
          <w:p w14:paraId="5919AF03">
            <w:pPr>
              <w:spacing w:line="251" w:lineRule="auto"/>
              <w:rPr>
                <w:rFonts w:ascii="Arial"/>
                <w:sz w:val="21"/>
              </w:rPr>
            </w:pPr>
          </w:p>
          <w:p w14:paraId="2108E5FE">
            <w:pPr>
              <w:spacing w:line="251" w:lineRule="auto"/>
              <w:rPr>
                <w:rFonts w:ascii="Arial"/>
                <w:sz w:val="21"/>
              </w:rPr>
            </w:pPr>
          </w:p>
          <w:p w14:paraId="00F9FFEF">
            <w:pPr>
              <w:spacing w:line="251" w:lineRule="auto"/>
              <w:rPr>
                <w:rFonts w:ascii="Arial"/>
                <w:sz w:val="21"/>
              </w:rPr>
            </w:pPr>
          </w:p>
          <w:p w14:paraId="4EAB2C45">
            <w:pPr>
              <w:spacing w:line="251" w:lineRule="auto"/>
              <w:rPr>
                <w:rFonts w:ascii="Arial"/>
                <w:sz w:val="21"/>
              </w:rPr>
            </w:pPr>
          </w:p>
          <w:p w14:paraId="7CBE8CCC">
            <w:pPr>
              <w:spacing w:line="251" w:lineRule="auto"/>
              <w:rPr>
                <w:rFonts w:ascii="Arial"/>
                <w:sz w:val="21"/>
              </w:rPr>
            </w:pPr>
          </w:p>
          <w:p w14:paraId="16051282">
            <w:pPr>
              <w:spacing w:line="251" w:lineRule="auto"/>
              <w:rPr>
                <w:rFonts w:ascii="Arial"/>
                <w:sz w:val="21"/>
              </w:rPr>
            </w:pPr>
          </w:p>
          <w:p w14:paraId="13991425">
            <w:pPr>
              <w:spacing w:line="251" w:lineRule="auto"/>
              <w:rPr>
                <w:rFonts w:ascii="Arial"/>
                <w:sz w:val="21"/>
              </w:rPr>
            </w:pPr>
          </w:p>
          <w:p w14:paraId="1DB11E2C">
            <w:pPr>
              <w:spacing w:line="251" w:lineRule="auto"/>
              <w:rPr>
                <w:rFonts w:ascii="Arial"/>
                <w:sz w:val="21"/>
              </w:rPr>
            </w:pPr>
          </w:p>
          <w:p w14:paraId="5ACC26B8">
            <w:pPr>
              <w:spacing w:line="251" w:lineRule="auto"/>
              <w:rPr>
                <w:rFonts w:ascii="Arial"/>
                <w:sz w:val="21"/>
              </w:rPr>
            </w:pPr>
          </w:p>
          <w:p w14:paraId="23285BCB">
            <w:pPr>
              <w:spacing w:line="251" w:lineRule="auto"/>
              <w:rPr>
                <w:rFonts w:ascii="Arial"/>
                <w:sz w:val="21"/>
              </w:rPr>
            </w:pPr>
          </w:p>
          <w:p w14:paraId="22190E26">
            <w:pPr>
              <w:spacing w:line="251" w:lineRule="auto"/>
              <w:rPr>
                <w:rFonts w:ascii="Arial"/>
                <w:sz w:val="21"/>
              </w:rPr>
            </w:pPr>
          </w:p>
          <w:p w14:paraId="4E8D86A8">
            <w:pPr>
              <w:spacing w:line="251" w:lineRule="auto"/>
              <w:rPr>
                <w:rFonts w:ascii="Arial"/>
                <w:sz w:val="21"/>
              </w:rPr>
            </w:pPr>
          </w:p>
          <w:p w14:paraId="0C26B01C">
            <w:pPr>
              <w:spacing w:line="252" w:lineRule="auto"/>
              <w:rPr>
                <w:rFonts w:ascii="Arial"/>
                <w:sz w:val="21"/>
              </w:rPr>
            </w:pPr>
          </w:p>
          <w:p w14:paraId="100BFEB4">
            <w:pPr>
              <w:spacing w:line="252" w:lineRule="auto"/>
              <w:rPr>
                <w:rFonts w:ascii="Arial"/>
                <w:sz w:val="21"/>
              </w:rPr>
            </w:pPr>
          </w:p>
          <w:p w14:paraId="1C9582E1">
            <w:pPr>
              <w:pStyle w:val="6"/>
              <w:spacing w:before="71" w:line="222" w:lineRule="auto"/>
              <w:ind w:left="306"/>
            </w:pPr>
            <w:r>
              <w:rPr>
                <w:b/>
                <w:bCs/>
                <w:spacing w:val="-8"/>
              </w:rPr>
              <w:t>细</w:t>
            </w:r>
            <w:r>
              <w:rPr>
                <w:spacing w:val="16"/>
              </w:rPr>
              <w:t xml:space="preserve"> </w:t>
            </w:r>
            <w:r>
              <w:rPr>
                <w:b/>
                <w:bCs/>
                <w:spacing w:val="-8"/>
              </w:rPr>
              <w:t>化</w:t>
            </w:r>
          </w:p>
          <w:p w14:paraId="4941823F">
            <w:pPr>
              <w:pStyle w:val="6"/>
              <w:spacing w:before="6" w:line="221" w:lineRule="auto"/>
              <w:ind w:left="306"/>
            </w:pPr>
            <w:r>
              <w:rPr>
                <w:b/>
                <w:bCs/>
                <w:spacing w:val="-8"/>
              </w:rPr>
              <w:t>标</w:t>
            </w:r>
            <w:r>
              <w:rPr>
                <w:spacing w:val="17"/>
              </w:rPr>
              <w:t xml:space="preserve"> </w:t>
            </w:r>
            <w:r>
              <w:rPr>
                <w:b/>
                <w:bCs/>
                <w:spacing w:val="-8"/>
              </w:rPr>
              <w:t>准</w:t>
            </w:r>
          </w:p>
        </w:tc>
        <w:tc>
          <w:tcPr>
            <w:tcW w:w="13479" w:type="dxa"/>
            <w:vAlign w:val="top"/>
          </w:tcPr>
          <w:p w14:paraId="18190533">
            <w:pPr>
              <w:spacing w:line="360" w:lineRule="auto"/>
              <w:rPr>
                <w:rFonts w:ascii="Arial"/>
                <w:sz w:val="21"/>
              </w:rPr>
            </w:pPr>
          </w:p>
          <w:p w14:paraId="7A2CF11F">
            <w:pPr>
              <w:pStyle w:val="6"/>
              <w:spacing w:before="62" w:line="228" w:lineRule="auto"/>
              <w:ind w:left="42"/>
              <w:rPr>
                <w:sz w:val="19"/>
                <w:szCs w:val="19"/>
              </w:rPr>
            </w:pPr>
            <w:r>
              <w:rPr>
                <w:spacing w:val="7"/>
                <w:sz w:val="19"/>
                <w:szCs w:val="19"/>
              </w:rPr>
              <w:t>（一）用人单位基本条件</w:t>
            </w:r>
          </w:p>
          <w:p w14:paraId="10479F05">
            <w:pPr>
              <w:pStyle w:val="6"/>
              <w:spacing w:before="13" w:line="234" w:lineRule="auto"/>
              <w:ind w:left="48" w:right="18" w:hanging="1"/>
              <w:rPr>
                <w:sz w:val="19"/>
                <w:szCs w:val="19"/>
              </w:rPr>
            </w:pPr>
            <w:r>
              <w:rPr>
                <w:spacing w:val="11"/>
                <w:sz w:val="19"/>
                <w:szCs w:val="19"/>
              </w:rPr>
              <w:t>1. 依法设立，无严重违法失信记录；聘用外国人从事的岗 位应是有特殊需要，国内暂缺适当人选，且不违反国家有关规 定的岗位；支付所聘用外国人</w:t>
            </w:r>
            <w:r>
              <w:rPr>
                <w:spacing w:val="3"/>
                <w:sz w:val="19"/>
                <w:szCs w:val="19"/>
              </w:rPr>
              <w:t xml:space="preserve"> </w:t>
            </w:r>
            <w:r>
              <w:rPr>
                <w:spacing w:val="7"/>
                <w:sz w:val="19"/>
                <w:szCs w:val="19"/>
              </w:rPr>
              <w:t>的工资、薪金不得低于当地最低 工资标准。</w:t>
            </w:r>
          </w:p>
          <w:p w14:paraId="2C973117">
            <w:pPr>
              <w:pStyle w:val="6"/>
              <w:spacing w:before="259" w:line="229" w:lineRule="auto"/>
              <w:ind w:left="34"/>
              <w:rPr>
                <w:sz w:val="19"/>
                <w:szCs w:val="19"/>
              </w:rPr>
            </w:pPr>
            <w:r>
              <w:rPr>
                <w:spacing w:val="8"/>
                <w:sz w:val="19"/>
                <w:szCs w:val="19"/>
              </w:rPr>
              <w:t>2. 法律法规规定应由行业主管部门前置审批的，需经过批准。</w:t>
            </w:r>
          </w:p>
          <w:p w14:paraId="31A37393">
            <w:pPr>
              <w:pStyle w:val="6"/>
              <w:spacing w:before="258" w:line="228" w:lineRule="auto"/>
              <w:ind w:left="42"/>
              <w:rPr>
                <w:sz w:val="19"/>
                <w:szCs w:val="19"/>
              </w:rPr>
            </w:pPr>
            <w:r>
              <w:rPr>
                <w:spacing w:val="2"/>
                <w:sz w:val="19"/>
                <w:szCs w:val="19"/>
              </w:rPr>
              <w:t>（二）</w:t>
            </w:r>
            <w:r>
              <w:rPr>
                <w:spacing w:val="-43"/>
                <w:sz w:val="19"/>
                <w:szCs w:val="19"/>
              </w:rPr>
              <w:t xml:space="preserve"> </w:t>
            </w:r>
            <w:r>
              <w:rPr>
                <w:spacing w:val="2"/>
                <w:sz w:val="19"/>
                <w:szCs w:val="19"/>
              </w:rPr>
              <w:t>申请人基本条件</w:t>
            </w:r>
          </w:p>
          <w:p w14:paraId="079E6744">
            <w:pPr>
              <w:pStyle w:val="6"/>
              <w:spacing w:before="10" w:line="229" w:lineRule="auto"/>
              <w:ind w:left="47"/>
              <w:rPr>
                <w:sz w:val="19"/>
                <w:szCs w:val="19"/>
              </w:rPr>
            </w:pPr>
            <w:r>
              <w:rPr>
                <w:spacing w:val="8"/>
                <w:sz w:val="19"/>
                <w:szCs w:val="19"/>
              </w:rPr>
              <w:t>1. 应年满 18 周岁，身体健康，无犯罪记录，境内有确定的用人单位，具有从事其工作所必需的专业技能或相适应的知识水平。</w:t>
            </w:r>
          </w:p>
          <w:p w14:paraId="2C3A7DA0">
            <w:pPr>
              <w:pStyle w:val="6"/>
              <w:spacing w:before="11" w:line="228" w:lineRule="auto"/>
              <w:ind w:left="34"/>
              <w:rPr>
                <w:sz w:val="19"/>
                <w:szCs w:val="19"/>
              </w:rPr>
            </w:pPr>
            <w:r>
              <w:rPr>
                <w:spacing w:val="8"/>
                <w:sz w:val="19"/>
                <w:szCs w:val="19"/>
              </w:rPr>
              <w:t>2. 所从事的工作符合我国经济社会发展需要，为国内急需紧 缺的专业人员。</w:t>
            </w:r>
          </w:p>
          <w:p w14:paraId="77B2EF01">
            <w:pPr>
              <w:pStyle w:val="6"/>
              <w:spacing w:before="12" w:line="229" w:lineRule="auto"/>
              <w:ind w:left="36"/>
              <w:rPr>
                <w:sz w:val="19"/>
                <w:szCs w:val="19"/>
              </w:rPr>
            </w:pPr>
            <w:r>
              <w:rPr>
                <w:spacing w:val="8"/>
                <w:sz w:val="19"/>
                <w:szCs w:val="19"/>
              </w:rPr>
              <w:t>3. 法律法规对外国人来华工作另有规定的，从</w:t>
            </w:r>
            <w:r>
              <w:rPr>
                <w:spacing w:val="7"/>
                <w:sz w:val="19"/>
                <w:szCs w:val="19"/>
              </w:rPr>
              <w:t>其规定。</w:t>
            </w:r>
          </w:p>
          <w:p w14:paraId="70FA1F27">
            <w:pPr>
              <w:pStyle w:val="6"/>
              <w:spacing w:before="12" w:line="228" w:lineRule="auto"/>
              <w:ind w:left="42"/>
              <w:rPr>
                <w:sz w:val="19"/>
                <w:szCs w:val="19"/>
              </w:rPr>
            </w:pPr>
            <w:r>
              <w:rPr>
                <w:spacing w:val="6"/>
                <w:sz w:val="19"/>
                <w:szCs w:val="19"/>
              </w:rPr>
              <w:t>（三）外国高端人才（A 类）</w:t>
            </w:r>
          </w:p>
          <w:p w14:paraId="18CA03D1">
            <w:pPr>
              <w:pStyle w:val="6"/>
              <w:spacing w:before="13"/>
              <w:ind w:left="32" w:right="16" w:firstLine="3"/>
              <w:rPr>
                <w:sz w:val="19"/>
                <w:szCs w:val="19"/>
              </w:rPr>
            </w:pPr>
            <w:r>
              <w:rPr>
                <w:spacing w:val="9"/>
                <w:sz w:val="19"/>
                <w:szCs w:val="19"/>
              </w:rPr>
              <w:t>外国高端人才是指符合“高精尖缺</w:t>
            </w:r>
            <w:r>
              <w:rPr>
                <w:spacing w:val="-65"/>
                <w:sz w:val="19"/>
                <w:szCs w:val="19"/>
              </w:rPr>
              <w:t xml:space="preserve"> </w:t>
            </w:r>
            <w:r>
              <w:rPr>
                <w:spacing w:val="9"/>
                <w:sz w:val="19"/>
                <w:szCs w:val="19"/>
              </w:rPr>
              <w:t>”和市场需求导向，中国经 济社会发展需要的科学家、科技领军人才、国际企业家、专门特 殊人才等，</w:t>
            </w:r>
            <w:r>
              <w:rPr>
                <w:spacing w:val="-57"/>
                <w:sz w:val="19"/>
                <w:szCs w:val="19"/>
              </w:rPr>
              <w:t xml:space="preserve"> </w:t>
            </w:r>
            <w:r>
              <w:rPr>
                <w:spacing w:val="9"/>
                <w:sz w:val="19"/>
                <w:szCs w:val="19"/>
              </w:rPr>
              <w:t>以及符合计点</w:t>
            </w:r>
            <w:r>
              <w:rPr>
                <w:sz w:val="19"/>
                <w:szCs w:val="19"/>
              </w:rPr>
              <w:t xml:space="preserve"> </w:t>
            </w:r>
            <w:r>
              <w:rPr>
                <w:spacing w:val="9"/>
                <w:sz w:val="19"/>
                <w:szCs w:val="19"/>
              </w:rPr>
              <w:t>积分外国高端人才标准的人才。外国高 端人才可不受</w:t>
            </w:r>
            <w:r>
              <w:rPr>
                <w:spacing w:val="8"/>
                <w:sz w:val="19"/>
                <w:szCs w:val="19"/>
              </w:rPr>
              <w:t>年龄、学历和工作经历限制。具体见外国人来华工 作分类标准（试行）。</w:t>
            </w:r>
          </w:p>
          <w:p w14:paraId="53DED55A">
            <w:pPr>
              <w:pStyle w:val="6"/>
              <w:spacing w:line="228" w:lineRule="auto"/>
              <w:ind w:left="42"/>
              <w:rPr>
                <w:sz w:val="19"/>
                <w:szCs w:val="19"/>
              </w:rPr>
            </w:pPr>
            <w:r>
              <w:rPr>
                <w:spacing w:val="6"/>
                <w:sz w:val="19"/>
                <w:szCs w:val="19"/>
              </w:rPr>
              <w:t>（四）外国专业人才（B 类）</w:t>
            </w:r>
          </w:p>
          <w:p w14:paraId="06472153">
            <w:pPr>
              <w:pStyle w:val="6"/>
              <w:spacing w:before="12" w:line="228" w:lineRule="auto"/>
              <w:ind w:left="36"/>
              <w:rPr>
                <w:sz w:val="19"/>
                <w:szCs w:val="19"/>
              </w:rPr>
            </w:pPr>
            <w:r>
              <w:rPr>
                <w:spacing w:val="9"/>
                <w:sz w:val="19"/>
                <w:szCs w:val="19"/>
              </w:rPr>
              <w:t>外国专业人才是指符合外国人来华工作指导目录和岗位需 求，属于经</w:t>
            </w:r>
            <w:r>
              <w:rPr>
                <w:spacing w:val="8"/>
                <w:sz w:val="19"/>
                <w:szCs w:val="19"/>
              </w:rPr>
              <w:t>济社会发展急需的人才，具有学士及以上学位和 2 年</w:t>
            </w:r>
          </w:p>
          <w:p w14:paraId="5C866787">
            <w:pPr>
              <w:pStyle w:val="6"/>
              <w:spacing w:before="13"/>
              <w:ind w:left="54" w:right="17" w:hanging="23"/>
              <w:rPr>
                <w:sz w:val="19"/>
                <w:szCs w:val="19"/>
              </w:rPr>
            </w:pPr>
            <w:r>
              <w:rPr>
                <w:spacing w:val="12"/>
                <w:sz w:val="19"/>
                <w:szCs w:val="19"/>
              </w:rPr>
              <w:t>及以上相关工作经历，年龄不超过 60 周</w:t>
            </w:r>
            <w:r>
              <w:rPr>
                <w:spacing w:val="11"/>
                <w:sz w:val="19"/>
                <w:szCs w:val="19"/>
              </w:rPr>
              <w:t>岁；对确有需要，符合创新创业人才、专业技能类人才、优秀外国毕业生、符合计点积分 外国专业人才标准的</w:t>
            </w:r>
            <w:r>
              <w:rPr>
                <w:sz w:val="19"/>
                <w:szCs w:val="19"/>
              </w:rPr>
              <w:t xml:space="preserve"> </w:t>
            </w:r>
            <w:r>
              <w:rPr>
                <w:spacing w:val="8"/>
                <w:sz w:val="19"/>
                <w:szCs w:val="19"/>
              </w:rPr>
              <w:t>以及执行政府间协议或协定的，可适当放宽 年龄、学历或工作经历等限制。具体见外国人来华工作分类标准</w:t>
            </w:r>
          </w:p>
          <w:p w14:paraId="6331A582">
            <w:pPr>
              <w:pStyle w:val="6"/>
              <w:spacing w:line="228" w:lineRule="auto"/>
              <w:ind w:left="42"/>
              <w:rPr>
                <w:sz w:val="19"/>
                <w:szCs w:val="19"/>
              </w:rPr>
            </w:pPr>
            <w:r>
              <w:rPr>
                <w:spacing w:val="8"/>
                <w:sz w:val="19"/>
                <w:szCs w:val="19"/>
              </w:rPr>
              <w:t>（试行）。国家对专门人员和政府项目人员有规定的，从其规定。</w:t>
            </w:r>
          </w:p>
          <w:p w14:paraId="11E9922C">
            <w:pPr>
              <w:pStyle w:val="6"/>
              <w:spacing w:before="13" w:line="229" w:lineRule="auto"/>
              <w:ind w:left="42"/>
              <w:rPr>
                <w:sz w:val="19"/>
                <w:szCs w:val="19"/>
              </w:rPr>
            </w:pPr>
            <w:r>
              <w:rPr>
                <w:spacing w:val="6"/>
                <w:sz w:val="19"/>
                <w:szCs w:val="19"/>
              </w:rPr>
              <w:t>（五）其他外国人员（C 类）</w:t>
            </w:r>
          </w:p>
          <w:p w14:paraId="1D49E3A6">
            <w:pPr>
              <w:pStyle w:val="6"/>
              <w:spacing w:before="9" w:line="229" w:lineRule="auto"/>
              <w:ind w:left="33"/>
              <w:rPr>
                <w:sz w:val="19"/>
                <w:szCs w:val="19"/>
              </w:rPr>
            </w:pPr>
            <w:r>
              <w:rPr>
                <w:spacing w:val="9"/>
                <w:sz w:val="19"/>
                <w:szCs w:val="19"/>
              </w:rPr>
              <w:t>其他外国人员是指满足国内劳动力市场需求，符合国家政策规定</w:t>
            </w:r>
            <w:r>
              <w:rPr>
                <w:spacing w:val="8"/>
                <w:sz w:val="19"/>
                <w:szCs w:val="19"/>
              </w:rPr>
              <w:t>的其他外国人员。具体见外国人来华工作分类标准（试行）。</w:t>
            </w:r>
          </w:p>
          <w:p w14:paraId="68EFBF30">
            <w:pPr>
              <w:pStyle w:val="6"/>
              <w:spacing w:before="11" w:line="229" w:lineRule="auto"/>
              <w:ind w:left="42"/>
              <w:rPr>
                <w:sz w:val="19"/>
                <w:szCs w:val="19"/>
              </w:rPr>
            </w:pPr>
            <w:r>
              <w:rPr>
                <w:spacing w:val="7"/>
                <w:sz w:val="19"/>
                <w:szCs w:val="19"/>
              </w:rPr>
              <w:t>（六）具备如下条件的，予以批准</w:t>
            </w:r>
          </w:p>
          <w:p w14:paraId="781F8E4A">
            <w:pPr>
              <w:pStyle w:val="6"/>
              <w:spacing w:before="12" w:line="229" w:lineRule="auto"/>
              <w:ind w:left="47"/>
              <w:rPr>
                <w:sz w:val="19"/>
                <w:szCs w:val="19"/>
              </w:rPr>
            </w:pPr>
            <w:r>
              <w:rPr>
                <w:spacing w:val="7"/>
                <w:sz w:val="19"/>
                <w:szCs w:val="19"/>
              </w:rPr>
              <w:t>1. 属于外国人工作管理部门职权范围的；</w:t>
            </w:r>
          </w:p>
          <w:p w14:paraId="13E493A5">
            <w:pPr>
              <w:pStyle w:val="6"/>
              <w:spacing w:before="12" w:line="229" w:lineRule="auto"/>
              <w:ind w:left="34"/>
              <w:rPr>
                <w:sz w:val="19"/>
                <w:szCs w:val="19"/>
              </w:rPr>
            </w:pPr>
            <w:r>
              <w:rPr>
                <w:spacing w:val="7"/>
                <w:sz w:val="19"/>
                <w:szCs w:val="19"/>
              </w:rPr>
              <w:t>2. 符合上述来华工作外国人条件的；</w:t>
            </w:r>
          </w:p>
          <w:p w14:paraId="5A08F5C6">
            <w:pPr>
              <w:pStyle w:val="6"/>
              <w:spacing w:before="11" w:line="228" w:lineRule="auto"/>
              <w:ind w:left="36"/>
              <w:rPr>
                <w:sz w:val="19"/>
                <w:szCs w:val="19"/>
              </w:rPr>
            </w:pPr>
            <w:r>
              <w:rPr>
                <w:spacing w:val="5"/>
                <w:sz w:val="19"/>
                <w:szCs w:val="19"/>
              </w:rPr>
              <w:t>3.</w:t>
            </w:r>
            <w:r>
              <w:rPr>
                <w:spacing w:val="52"/>
                <w:sz w:val="19"/>
                <w:szCs w:val="19"/>
              </w:rPr>
              <w:t xml:space="preserve"> </w:t>
            </w:r>
            <w:r>
              <w:rPr>
                <w:spacing w:val="5"/>
                <w:sz w:val="19"/>
                <w:szCs w:val="19"/>
              </w:rPr>
              <w:t>申请材料真实、齐全、符合要求的。</w:t>
            </w:r>
          </w:p>
          <w:p w14:paraId="481A3564">
            <w:pPr>
              <w:pStyle w:val="6"/>
              <w:spacing w:before="12" w:line="230" w:lineRule="auto"/>
              <w:ind w:left="42"/>
              <w:rPr>
                <w:sz w:val="19"/>
                <w:szCs w:val="19"/>
              </w:rPr>
            </w:pPr>
            <w:r>
              <w:rPr>
                <w:spacing w:val="7"/>
                <w:sz w:val="19"/>
                <w:szCs w:val="19"/>
              </w:rPr>
              <w:t>（七）有如下情形之一的，不予批准</w:t>
            </w:r>
          </w:p>
          <w:p w14:paraId="0EBEFD24">
            <w:pPr>
              <w:pStyle w:val="6"/>
              <w:spacing w:before="11" w:line="228" w:lineRule="auto"/>
              <w:ind w:left="47"/>
              <w:rPr>
                <w:sz w:val="19"/>
                <w:szCs w:val="19"/>
              </w:rPr>
            </w:pPr>
            <w:r>
              <w:rPr>
                <w:spacing w:val="2"/>
                <w:sz w:val="19"/>
                <w:szCs w:val="19"/>
              </w:rPr>
              <w:t>1.</w:t>
            </w:r>
            <w:r>
              <w:rPr>
                <w:spacing w:val="46"/>
                <w:sz w:val="19"/>
                <w:szCs w:val="19"/>
              </w:rPr>
              <w:t xml:space="preserve"> </w:t>
            </w:r>
            <w:r>
              <w:rPr>
                <w:spacing w:val="2"/>
                <w:sz w:val="19"/>
                <w:szCs w:val="19"/>
              </w:rPr>
              <w:t>申请材料不齐全的；</w:t>
            </w:r>
          </w:p>
          <w:p w14:paraId="0A7A3BB0">
            <w:pPr>
              <w:pStyle w:val="6"/>
              <w:spacing w:before="12" w:line="228" w:lineRule="auto"/>
              <w:ind w:left="34"/>
              <w:rPr>
                <w:sz w:val="19"/>
                <w:szCs w:val="19"/>
              </w:rPr>
            </w:pPr>
            <w:r>
              <w:rPr>
                <w:spacing w:val="4"/>
                <w:sz w:val="19"/>
                <w:szCs w:val="19"/>
              </w:rPr>
              <w:t>2.</w:t>
            </w:r>
            <w:r>
              <w:rPr>
                <w:spacing w:val="46"/>
                <w:sz w:val="19"/>
                <w:szCs w:val="19"/>
              </w:rPr>
              <w:t xml:space="preserve"> </w:t>
            </w:r>
            <w:r>
              <w:rPr>
                <w:spacing w:val="4"/>
                <w:sz w:val="19"/>
                <w:szCs w:val="19"/>
              </w:rPr>
              <w:t>申请材料不符合要求的；</w:t>
            </w:r>
          </w:p>
          <w:p w14:paraId="0D3AE2BA">
            <w:pPr>
              <w:pStyle w:val="6"/>
              <w:spacing w:before="14" w:line="228" w:lineRule="auto"/>
              <w:ind w:left="36"/>
              <w:rPr>
                <w:sz w:val="19"/>
                <w:szCs w:val="19"/>
              </w:rPr>
            </w:pPr>
            <w:r>
              <w:rPr>
                <w:spacing w:val="2"/>
                <w:sz w:val="19"/>
                <w:szCs w:val="19"/>
              </w:rPr>
              <w:t>3.</w:t>
            </w:r>
            <w:r>
              <w:rPr>
                <w:spacing w:val="50"/>
                <w:sz w:val="19"/>
                <w:szCs w:val="19"/>
              </w:rPr>
              <w:t xml:space="preserve"> </w:t>
            </w:r>
            <w:r>
              <w:rPr>
                <w:spacing w:val="2"/>
                <w:sz w:val="19"/>
                <w:szCs w:val="19"/>
              </w:rPr>
              <w:t>申请材料虚假的；</w:t>
            </w:r>
          </w:p>
          <w:p w14:paraId="3B43FC0E">
            <w:pPr>
              <w:pStyle w:val="6"/>
              <w:spacing w:before="12" w:line="229" w:lineRule="auto"/>
              <w:ind w:left="31"/>
              <w:rPr>
                <w:sz w:val="19"/>
                <w:szCs w:val="19"/>
              </w:rPr>
            </w:pPr>
            <w:r>
              <w:rPr>
                <w:spacing w:val="5"/>
                <w:sz w:val="19"/>
                <w:szCs w:val="19"/>
              </w:rPr>
              <w:t>4.</w:t>
            </w:r>
            <w:r>
              <w:rPr>
                <w:spacing w:val="49"/>
                <w:sz w:val="19"/>
                <w:szCs w:val="19"/>
              </w:rPr>
              <w:t xml:space="preserve"> </w:t>
            </w:r>
            <w:r>
              <w:rPr>
                <w:spacing w:val="5"/>
                <w:sz w:val="19"/>
                <w:szCs w:val="19"/>
              </w:rPr>
              <w:t>申请人不符合来华工作条件的；</w:t>
            </w:r>
          </w:p>
          <w:p w14:paraId="462A3B2C">
            <w:pPr>
              <w:pStyle w:val="6"/>
              <w:spacing w:before="11" w:line="229" w:lineRule="auto"/>
              <w:ind w:left="36"/>
              <w:rPr>
                <w:sz w:val="19"/>
                <w:szCs w:val="19"/>
              </w:rPr>
            </w:pPr>
            <w:r>
              <w:rPr>
                <w:spacing w:val="7"/>
                <w:sz w:val="19"/>
                <w:szCs w:val="19"/>
              </w:rPr>
              <w:t>5. 不适宜发给外国人来华工作许可的其他情况。</w:t>
            </w:r>
          </w:p>
        </w:tc>
      </w:tr>
      <w:tr w14:paraId="161F08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5" w:hRule="atLeast"/>
        </w:trPr>
        <w:tc>
          <w:tcPr>
            <w:tcW w:w="1153" w:type="dxa"/>
            <w:vAlign w:val="top"/>
          </w:tcPr>
          <w:p w14:paraId="333C6FC8">
            <w:pPr>
              <w:pStyle w:val="6"/>
              <w:spacing w:before="295" w:line="221" w:lineRule="auto"/>
              <w:ind w:left="142"/>
            </w:pPr>
            <w:r>
              <w:rPr>
                <w:b/>
                <w:bCs/>
                <w:spacing w:val="-4"/>
              </w:rPr>
              <w:t>实施主体</w:t>
            </w:r>
          </w:p>
        </w:tc>
        <w:tc>
          <w:tcPr>
            <w:tcW w:w="13479" w:type="dxa"/>
            <w:vAlign w:val="top"/>
          </w:tcPr>
          <w:p w14:paraId="6E89541D">
            <w:pPr>
              <w:pStyle w:val="6"/>
              <w:spacing w:before="296" w:line="219" w:lineRule="auto"/>
              <w:ind w:left="36"/>
            </w:pPr>
            <w:r>
              <w:rPr>
                <w:spacing w:val="1"/>
              </w:rPr>
              <w:t>省级外国人归口管理部门实施，其中A、B类由省外国专家局会同人社部</w:t>
            </w:r>
            <w:r>
              <w:t>门组织实施，C类由人社部门组织实施</w:t>
            </w:r>
          </w:p>
        </w:tc>
      </w:tr>
    </w:tbl>
    <w:p w14:paraId="2825BBB4">
      <w:pPr>
        <w:rPr>
          <w:rFonts w:ascii="Arial"/>
          <w:sz w:val="21"/>
        </w:rPr>
      </w:pPr>
    </w:p>
    <w:p w14:paraId="147A5CDE">
      <w:pPr>
        <w:rPr>
          <w:rFonts w:ascii="Arial" w:hAnsi="Arial" w:eastAsia="Arial" w:cs="Arial"/>
          <w:sz w:val="21"/>
          <w:szCs w:val="21"/>
        </w:rPr>
        <w:sectPr>
          <w:footerReference r:id="rId21" w:type="default"/>
          <w:pgSz w:w="16837" w:h="11905"/>
          <w:pgMar w:top="400" w:right="1119" w:bottom="977" w:left="1070" w:header="0" w:footer="691" w:gutter="0"/>
          <w:cols w:space="720" w:num="1"/>
        </w:sectPr>
      </w:pPr>
    </w:p>
    <w:p w14:paraId="395CA36B">
      <w:pPr>
        <w:spacing w:line="246" w:lineRule="auto"/>
        <w:rPr>
          <w:rFonts w:ascii="Arial"/>
          <w:sz w:val="21"/>
        </w:rPr>
      </w:pPr>
    </w:p>
    <w:p w14:paraId="4DC29411">
      <w:pPr>
        <w:spacing w:line="246" w:lineRule="auto"/>
        <w:rPr>
          <w:rFonts w:ascii="Arial"/>
          <w:sz w:val="21"/>
        </w:rPr>
      </w:pPr>
    </w:p>
    <w:p w14:paraId="633E9637">
      <w:pPr>
        <w:spacing w:line="246" w:lineRule="auto"/>
        <w:rPr>
          <w:rFonts w:ascii="Arial"/>
          <w:sz w:val="21"/>
        </w:rPr>
      </w:pPr>
    </w:p>
    <w:p w14:paraId="3DC128A5">
      <w:pPr>
        <w:spacing w:line="246" w:lineRule="auto"/>
        <w:rPr>
          <w:rFonts w:ascii="Arial"/>
          <w:sz w:val="21"/>
        </w:rPr>
      </w:pPr>
    </w:p>
    <w:p w14:paraId="258AE834">
      <w:pPr>
        <w:spacing w:line="246" w:lineRule="auto"/>
        <w:rPr>
          <w:rFonts w:ascii="Arial"/>
          <w:sz w:val="21"/>
        </w:rPr>
      </w:pPr>
    </w:p>
    <w:p w14:paraId="129BE8A3">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0AF62A20">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32E693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3" w:hRule="atLeast"/>
        </w:trPr>
        <w:tc>
          <w:tcPr>
            <w:tcW w:w="1635" w:type="dxa"/>
            <w:gridSpan w:val="2"/>
            <w:vAlign w:val="top"/>
          </w:tcPr>
          <w:p w14:paraId="7778F52D">
            <w:pPr>
              <w:pStyle w:val="6"/>
              <w:spacing w:before="209" w:line="222" w:lineRule="auto"/>
              <w:ind w:left="602"/>
            </w:pPr>
            <w:r>
              <w:rPr>
                <w:b/>
                <w:bCs/>
                <w:spacing w:val="-5"/>
              </w:rPr>
              <w:t>序号</w:t>
            </w:r>
          </w:p>
        </w:tc>
        <w:tc>
          <w:tcPr>
            <w:tcW w:w="2040" w:type="dxa"/>
            <w:vAlign w:val="top"/>
          </w:tcPr>
          <w:p w14:paraId="35B5FC86">
            <w:pPr>
              <w:pStyle w:val="6"/>
              <w:spacing w:before="209" w:line="242" w:lineRule="auto"/>
              <w:ind w:left="988"/>
            </w:pPr>
            <w:r>
              <w:t>1</w:t>
            </w:r>
          </w:p>
        </w:tc>
        <w:tc>
          <w:tcPr>
            <w:tcW w:w="2345" w:type="dxa"/>
            <w:vAlign w:val="top"/>
          </w:tcPr>
          <w:p w14:paraId="35F2CF05">
            <w:pPr>
              <w:pStyle w:val="6"/>
              <w:spacing w:before="209" w:line="221" w:lineRule="auto"/>
              <w:ind w:left="734"/>
            </w:pPr>
            <w:r>
              <w:rPr>
                <w:b/>
                <w:bCs/>
                <w:spacing w:val="-3"/>
              </w:rPr>
              <w:t>事项名称</w:t>
            </w:r>
          </w:p>
        </w:tc>
        <w:tc>
          <w:tcPr>
            <w:tcW w:w="8612" w:type="dxa"/>
            <w:vAlign w:val="top"/>
          </w:tcPr>
          <w:p w14:paraId="13FD2B2E">
            <w:pPr>
              <w:pStyle w:val="6"/>
              <w:spacing w:before="210" w:line="219" w:lineRule="auto"/>
              <w:ind w:left="39"/>
            </w:pPr>
            <w:r>
              <w:t>擅自从事职业中介活动的行政处罚</w:t>
            </w:r>
          </w:p>
        </w:tc>
      </w:tr>
      <w:tr w14:paraId="627A51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7" w:hRule="atLeast"/>
        </w:trPr>
        <w:tc>
          <w:tcPr>
            <w:tcW w:w="1153" w:type="dxa"/>
            <w:vAlign w:val="top"/>
          </w:tcPr>
          <w:p w14:paraId="423A39F2">
            <w:pPr>
              <w:pStyle w:val="6"/>
              <w:spacing w:before="93" w:line="220" w:lineRule="auto"/>
              <w:ind w:left="248"/>
            </w:pPr>
            <w:r>
              <w:rPr>
                <w:b/>
                <w:bCs/>
                <w:spacing w:val="-7"/>
              </w:rPr>
              <w:t>执</w:t>
            </w:r>
            <w:r>
              <w:rPr>
                <w:spacing w:val="9"/>
              </w:rPr>
              <w:t xml:space="preserve">  </w:t>
            </w:r>
            <w:r>
              <w:rPr>
                <w:b/>
                <w:bCs/>
                <w:spacing w:val="-7"/>
              </w:rPr>
              <w:t>法</w:t>
            </w:r>
          </w:p>
          <w:p w14:paraId="2E45F994">
            <w:pPr>
              <w:pStyle w:val="6"/>
              <w:spacing w:before="9" w:line="219" w:lineRule="auto"/>
              <w:ind w:left="249"/>
            </w:pPr>
            <w:r>
              <w:rPr>
                <w:b/>
                <w:bCs/>
                <w:spacing w:val="-8"/>
              </w:rPr>
              <w:t>依</w:t>
            </w:r>
            <w:r>
              <w:rPr>
                <w:spacing w:val="8"/>
              </w:rPr>
              <w:t xml:space="preserve">  </w:t>
            </w:r>
            <w:r>
              <w:rPr>
                <w:b/>
                <w:bCs/>
                <w:spacing w:val="-8"/>
              </w:rPr>
              <w:t>据</w:t>
            </w:r>
          </w:p>
          <w:p w14:paraId="1F9D9CF9">
            <w:pPr>
              <w:pStyle w:val="6"/>
              <w:spacing w:before="9" w:line="220" w:lineRule="auto"/>
              <w:ind w:left="286"/>
            </w:pPr>
            <w:r>
              <w:rPr>
                <w:b/>
                <w:bCs/>
                <w:spacing w:val="-12"/>
              </w:rPr>
              <w:t>(条款)</w:t>
            </w:r>
          </w:p>
        </w:tc>
        <w:tc>
          <w:tcPr>
            <w:tcW w:w="13479" w:type="dxa"/>
            <w:gridSpan w:val="4"/>
            <w:vAlign w:val="top"/>
          </w:tcPr>
          <w:p w14:paraId="3841A744">
            <w:pPr>
              <w:pStyle w:val="6"/>
              <w:spacing w:before="230" w:line="229" w:lineRule="auto"/>
              <w:ind w:left="34" w:right="17" w:firstLine="5"/>
            </w:pPr>
            <w:r>
              <w:rPr>
                <w:spacing w:val="4"/>
              </w:rPr>
              <w:t>《中华人民共和国就业促进法》（中华人民共和国主席令第</w:t>
            </w:r>
            <w:r>
              <w:rPr>
                <w:spacing w:val="3"/>
              </w:rPr>
              <w:t>七十号）第六十四条：违法本法规定，未经许可和登记，擅自从事职业中介活</w:t>
            </w:r>
            <w:r>
              <w:t xml:space="preserve"> </w:t>
            </w:r>
            <w:r>
              <w:rPr>
                <w:spacing w:val="1"/>
              </w:rPr>
              <w:t>动的，由劳动行政部门或者其他主管部门依法予以关闭；有违法所得的，没收违法所得，并处一万元</w:t>
            </w:r>
            <w:r>
              <w:t>以上五万元以下的罚款。</w:t>
            </w:r>
          </w:p>
        </w:tc>
      </w:tr>
      <w:tr w14:paraId="0ECBC2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6" w:hRule="atLeast"/>
        </w:trPr>
        <w:tc>
          <w:tcPr>
            <w:tcW w:w="1153" w:type="dxa"/>
            <w:vAlign w:val="top"/>
          </w:tcPr>
          <w:p w14:paraId="0C892CA1">
            <w:pPr>
              <w:spacing w:line="301" w:lineRule="auto"/>
              <w:rPr>
                <w:rFonts w:ascii="Arial"/>
                <w:sz w:val="21"/>
              </w:rPr>
            </w:pPr>
          </w:p>
          <w:p w14:paraId="1288044F">
            <w:pPr>
              <w:pStyle w:val="6"/>
              <w:spacing w:before="71" w:line="222" w:lineRule="auto"/>
              <w:ind w:left="306"/>
            </w:pPr>
            <w:r>
              <w:rPr>
                <w:b/>
                <w:bCs/>
                <w:spacing w:val="-8"/>
              </w:rPr>
              <w:t>细</w:t>
            </w:r>
            <w:r>
              <w:rPr>
                <w:spacing w:val="16"/>
              </w:rPr>
              <w:t xml:space="preserve"> </w:t>
            </w:r>
            <w:r>
              <w:rPr>
                <w:b/>
                <w:bCs/>
                <w:spacing w:val="-8"/>
              </w:rPr>
              <w:t>化</w:t>
            </w:r>
          </w:p>
          <w:p w14:paraId="3EF5329E">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7C247281">
            <w:pPr>
              <w:pStyle w:val="6"/>
              <w:spacing w:before="104" w:line="219" w:lineRule="auto"/>
              <w:ind w:left="44"/>
            </w:pPr>
            <w:r>
              <w:rPr>
                <w:spacing w:val="-1"/>
              </w:rPr>
              <w:t>（一）没有违法所得的，依法予以关闭；</w:t>
            </w:r>
          </w:p>
          <w:p w14:paraId="265709A8">
            <w:pPr>
              <w:pStyle w:val="6"/>
              <w:spacing w:before="10" w:line="219" w:lineRule="auto"/>
              <w:ind w:left="44"/>
            </w:pPr>
            <w:r>
              <w:rPr>
                <w:spacing w:val="1"/>
              </w:rPr>
              <w:t>（二）违法所得在一万元以下的，依法予以关闭，没收</w:t>
            </w:r>
            <w:r>
              <w:t>违法所得，并处一万元以上二万元以下的罚款；</w:t>
            </w:r>
          </w:p>
          <w:p w14:paraId="70C862B2">
            <w:pPr>
              <w:pStyle w:val="6"/>
              <w:spacing w:before="10" w:line="219" w:lineRule="auto"/>
              <w:ind w:left="44"/>
            </w:pPr>
            <w:r>
              <w:rPr>
                <w:spacing w:val="1"/>
              </w:rPr>
              <w:t>（三）违法所得在一万元以上三万元以下的，依法予以关闭，没</w:t>
            </w:r>
            <w:r>
              <w:t>收违法所得，并处二万元以上三万元以下的罚款；</w:t>
            </w:r>
          </w:p>
          <w:p w14:paraId="132DAB54">
            <w:pPr>
              <w:pStyle w:val="6"/>
              <w:spacing w:before="8" w:line="219" w:lineRule="auto"/>
              <w:ind w:left="44"/>
            </w:pPr>
            <w:r>
              <w:rPr>
                <w:spacing w:val="1"/>
              </w:rPr>
              <w:t>（四）违法所得在三万元以上的，依法予以关闭，没收</w:t>
            </w:r>
            <w:r>
              <w:t>违法所得，并处三万元以上五万元以下的罚款。</w:t>
            </w:r>
          </w:p>
        </w:tc>
      </w:tr>
      <w:tr w14:paraId="35A14D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1" w:hRule="atLeast"/>
        </w:trPr>
        <w:tc>
          <w:tcPr>
            <w:tcW w:w="1153" w:type="dxa"/>
            <w:vAlign w:val="top"/>
          </w:tcPr>
          <w:p w14:paraId="364EDA3F">
            <w:pPr>
              <w:pStyle w:val="6"/>
              <w:spacing w:before="180" w:line="221" w:lineRule="auto"/>
              <w:ind w:left="142"/>
            </w:pPr>
            <w:r>
              <w:rPr>
                <w:b/>
                <w:bCs/>
                <w:spacing w:val="-4"/>
              </w:rPr>
              <w:t>实施主体</w:t>
            </w:r>
          </w:p>
        </w:tc>
        <w:tc>
          <w:tcPr>
            <w:tcW w:w="13479" w:type="dxa"/>
            <w:gridSpan w:val="4"/>
            <w:vAlign w:val="top"/>
          </w:tcPr>
          <w:p w14:paraId="121275F7">
            <w:pPr>
              <w:pStyle w:val="6"/>
              <w:spacing w:before="181" w:line="219" w:lineRule="auto"/>
              <w:ind w:left="39"/>
            </w:pPr>
            <w:r>
              <w:rPr>
                <w:spacing w:val="-1"/>
              </w:rPr>
              <w:t>市县人力资源社会保障部门实施</w:t>
            </w:r>
          </w:p>
        </w:tc>
      </w:tr>
    </w:tbl>
    <w:p w14:paraId="7200A0EB">
      <w:pPr>
        <w:spacing w:before="289"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7A18963C">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0DECFB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3" w:hRule="atLeast"/>
        </w:trPr>
        <w:tc>
          <w:tcPr>
            <w:tcW w:w="1635" w:type="dxa"/>
            <w:gridSpan w:val="2"/>
            <w:vAlign w:val="top"/>
          </w:tcPr>
          <w:p w14:paraId="2BAD53DE">
            <w:pPr>
              <w:pStyle w:val="6"/>
              <w:spacing w:before="298" w:line="222" w:lineRule="auto"/>
              <w:ind w:left="602"/>
            </w:pPr>
            <w:r>
              <w:rPr>
                <w:b/>
                <w:bCs/>
                <w:spacing w:val="-5"/>
              </w:rPr>
              <w:t>序号</w:t>
            </w:r>
          </w:p>
        </w:tc>
        <w:tc>
          <w:tcPr>
            <w:tcW w:w="2040" w:type="dxa"/>
            <w:vAlign w:val="top"/>
          </w:tcPr>
          <w:p w14:paraId="77BC45BD">
            <w:pPr>
              <w:pStyle w:val="6"/>
              <w:spacing w:before="298" w:line="242" w:lineRule="auto"/>
              <w:ind w:left="974"/>
            </w:pPr>
            <w:r>
              <w:t>2</w:t>
            </w:r>
          </w:p>
        </w:tc>
        <w:tc>
          <w:tcPr>
            <w:tcW w:w="2345" w:type="dxa"/>
            <w:vAlign w:val="top"/>
          </w:tcPr>
          <w:p w14:paraId="48F15316">
            <w:pPr>
              <w:pStyle w:val="6"/>
              <w:spacing w:before="298" w:line="221" w:lineRule="auto"/>
              <w:ind w:left="734"/>
            </w:pPr>
            <w:r>
              <w:rPr>
                <w:b/>
                <w:bCs/>
                <w:spacing w:val="-3"/>
              </w:rPr>
              <w:t>事项名称</w:t>
            </w:r>
          </w:p>
        </w:tc>
        <w:tc>
          <w:tcPr>
            <w:tcW w:w="8612" w:type="dxa"/>
            <w:vAlign w:val="top"/>
          </w:tcPr>
          <w:p w14:paraId="61027EB1">
            <w:pPr>
              <w:pStyle w:val="6"/>
              <w:spacing w:before="164" w:line="229" w:lineRule="auto"/>
              <w:ind w:left="58" w:right="169" w:hanging="19"/>
            </w:pPr>
            <w:r>
              <w:rPr>
                <w:spacing w:val="1"/>
              </w:rPr>
              <w:t>提供虚假就业信息，为无合法证照用人单位提供职业中介服务</w:t>
            </w:r>
            <w:r>
              <w:t xml:space="preserve">，伪造、涂改、转让职业 </w:t>
            </w:r>
            <w:r>
              <w:rPr>
                <w:spacing w:val="-3"/>
              </w:rPr>
              <w:t>中介许可证的行政处罚</w:t>
            </w:r>
          </w:p>
        </w:tc>
      </w:tr>
      <w:tr w14:paraId="58EDAF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5" w:hRule="atLeast"/>
        </w:trPr>
        <w:tc>
          <w:tcPr>
            <w:tcW w:w="1153" w:type="dxa"/>
            <w:vAlign w:val="top"/>
          </w:tcPr>
          <w:p w14:paraId="4F5AC09A">
            <w:pPr>
              <w:pStyle w:val="6"/>
              <w:spacing w:before="224" w:line="220" w:lineRule="auto"/>
              <w:ind w:left="248"/>
            </w:pPr>
            <w:r>
              <w:rPr>
                <w:b/>
                <w:bCs/>
                <w:spacing w:val="-7"/>
              </w:rPr>
              <w:t>执</w:t>
            </w:r>
            <w:r>
              <w:rPr>
                <w:spacing w:val="9"/>
              </w:rPr>
              <w:t xml:space="preserve">  </w:t>
            </w:r>
            <w:r>
              <w:rPr>
                <w:b/>
                <w:bCs/>
                <w:spacing w:val="-7"/>
              </w:rPr>
              <w:t>法</w:t>
            </w:r>
          </w:p>
          <w:p w14:paraId="6341DE21">
            <w:pPr>
              <w:pStyle w:val="6"/>
              <w:spacing w:before="10" w:line="219" w:lineRule="auto"/>
              <w:ind w:left="249"/>
            </w:pPr>
            <w:r>
              <w:rPr>
                <w:b/>
                <w:bCs/>
                <w:spacing w:val="-8"/>
              </w:rPr>
              <w:t>依</w:t>
            </w:r>
            <w:r>
              <w:rPr>
                <w:spacing w:val="8"/>
              </w:rPr>
              <w:t xml:space="preserve">  </w:t>
            </w:r>
            <w:r>
              <w:rPr>
                <w:b/>
                <w:bCs/>
                <w:spacing w:val="-8"/>
              </w:rPr>
              <w:t>据</w:t>
            </w:r>
          </w:p>
          <w:p w14:paraId="5C079BC3">
            <w:pPr>
              <w:pStyle w:val="6"/>
              <w:spacing w:before="9" w:line="220" w:lineRule="auto"/>
              <w:ind w:left="286"/>
            </w:pPr>
            <w:r>
              <w:rPr>
                <w:b/>
                <w:bCs/>
                <w:spacing w:val="-12"/>
              </w:rPr>
              <w:t>(条款)</w:t>
            </w:r>
          </w:p>
        </w:tc>
        <w:tc>
          <w:tcPr>
            <w:tcW w:w="13479" w:type="dxa"/>
            <w:gridSpan w:val="4"/>
            <w:vAlign w:val="top"/>
          </w:tcPr>
          <w:p w14:paraId="55568030">
            <w:pPr>
              <w:pStyle w:val="6"/>
              <w:spacing w:before="224" w:line="229" w:lineRule="auto"/>
              <w:ind w:left="34" w:right="18" w:firstLine="5"/>
              <w:jc w:val="both"/>
            </w:pPr>
            <w:r>
              <w:rPr>
                <w:spacing w:val="4"/>
              </w:rPr>
              <w:t>《中华人民共和国就业促进法》（中华人民共和国主席令</w:t>
            </w:r>
            <w:r>
              <w:rPr>
                <w:spacing w:val="3"/>
              </w:rPr>
              <w:t>第七十号）第六十五条：违反本法规定，职业中介机构提供虚假就业信息，为无</w:t>
            </w:r>
            <w:r>
              <w:t xml:space="preserve"> </w:t>
            </w:r>
            <w:r>
              <w:rPr>
                <w:spacing w:val="4"/>
              </w:rPr>
              <w:t>合法证照的用人单位提供职业中介服务，伪造、涂改、转让职业中介</w:t>
            </w:r>
            <w:r>
              <w:rPr>
                <w:spacing w:val="3"/>
              </w:rPr>
              <w:t>许可证的，由劳动行政部门或者其他主管部门责令改正。有违法所得</w:t>
            </w:r>
            <w:r>
              <w:t xml:space="preserve"> </w:t>
            </w:r>
            <w:r>
              <w:rPr>
                <w:spacing w:val="1"/>
              </w:rPr>
              <w:t>的，没收违法所得，并处一万元以上五万元以下的罚款；情节严重</w:t>
            </w:r>
            <w:r>
              <w:t>的，吊销职业中介许可证。</w:t>
            </w:r>
          </w:p>
        </w:tc>
      </w:tr>
      <w:tr w14:paraId="05F5B4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4" w:hRule="atLeast"/>
        </w:trPr>
        <w:tc>
          <w:tcPr>
            <w:tcW w:w="1153" w:type="dxa"/>
            <w:vAlign w:val="top"/>
          </w:tcPr>
          <w:p w14:paraId="2A7B9B07">
            <w:pPr>
              <w:spacing w:line="270" w:lineRule="auto"/>
              <w:rPr>
                <w:rFonts w:ascii="Arial"/>
                <w:sz w:val="21"/>
              </w:rPr>
            </w:pPr>
          </w:p>
          <w:p w14:paraId="2DC676B1">
            <w:pPr>
              <w:pStyle w:val="6"/>
              <w:spacing w:before="72" w:line="222" w:lineRule="auto"/>
              <w:ind w:left="306"/>
            </w:pPr>
            <w:r>
              <w:rPr>
                <w:b/>
                <w:bCs/>
                <w:spacing w:val="-8"/>
              </w:rPr>
              <w:t>细</w:t>
            </w:r>
            <w:r>
              <w:rPr>
                <w:spacing w:val="16"/>
              </w:rPr>
              <w:t xml:space="preserve"> </w:t>
            </w:r>
            <w:r>
              <w:rPr>
                <w:b/>
                <w:bCs/>
                <w:spacing w:val="-8"/>
              </w:rPr>
              <w:t>化</w:t>
            </w:r>
          </w:p>
          <w:p w14:paraId="7D0E86CF">
            <w:pPr>
              <w:pStyle w:val="6"/>
              <w:spacing w:before="7"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14A91246">
            <w:pPr>
              <w:pStyle w:val="6"/>
              <w:spacing w:before="209" w:line="219" w:lineRule="auto"/>
              <w:ind w:left="44"/>
            </w:pPr>
            <w:r>
              <w:rPr>
                <w:spacing w:val="1"/>
              </w:rPr>
              <w:t>（一）违法所得在一万元以下的，责令改正，没收</w:t>
            </w:r>
            <w:r>
              <w:t>违法所得，并处一万元以上二万元以下的罚款；</w:t>
            </w:r>
          </w:p>
          <w:p w14:paraId="1C81DDE1">
            <w:pPr>
              <w:pStyle w:val="6"/>
              <w:spacing w:before="10" w:line="219" w:lineRule="auto"/>
              <w:ind w:left="44"/>
            </w:pPr>
            <w:r>
              <w:rPr>
                <w:spacing w:val="1"/>
              </w:rPr>
              <w:t>（二）违法所得在一万元以上三万元以下的，责令改正，没</w:t>
            </w:r>
            <w:r>
              <w:t>收违法所得，并处二万元以上三万元以下的罚款；</w:t>
            </w:r>
          </w:p>
          <w:p w14:paraId="7C45B869">
            <w:pPr>
              <w:pStyle w:val="6"/>
              <w:spacing w:before="9" w:line="217" w:lineRule="auto"/>
              <w:ind w:left="44"/>
            </w:pPr>
            <w:r>
              <w:rPr>
                <w:spacing w:val="1"/>
              </w:rPr>
              <w:t>（三）违法所得在三万元以上的，责令改正，没收违法所得，并处三万</w:t>
            </w:r>
            <w:r>
              <w:t>元以上五万元以下的罚款,吊销职业中介许可证。</w:t>
            </w:r>
          </w:p>
        </w:tc>
      </w:tr>
      <w:tr w14:paraId="78F711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5" w:hRule="atLeast"/>
        </w:trPr>
        <w:tc>
          <w:tcPr>
            <w:tcW w:w="1153" w:type="dxa"/>
            <w:vAlign w:val="top"/>
          </w:tcPr>
          <w:p w14:paraId="07B36A1F">
            <w:pPr>
              <w:pStyle w:val="6"/>
              <w:spacing w:before="285" w:line="221" w:lineRule="auto"/>
              <w:ind w:left="142"/>
            </w:pPr>
            <w:r>
              <w:rPr>
                <w:b/>
                <w:bCs/>
                <w:spacing w:val="-4"/>
              </w:rPr>
              <w:t>实施主体</w:t>
            </w:r>
          </w:p>
        </w:tc>
        <w:tc>
          <w:tcPr>
            <w:tcW w:w="13479" w:type="dxa"/>
            <w:gridSpan w:val="4"/>
            <w:vAlign w:val="top"/>
          </w:tcPr>
          <w:p w14:paraId="50501523">
            <w:pPr>
              <w:pStyle w:val="6"/>
              <w:spacing w:before="286" w:line="219" w:lineRule="auto"/>
              <w:ind w:left="39"/>
            </w:pPr>
            <w:r>
              <w:rPr>
                <w:spacing w:val="-1"/>
              </w:rPr>
              <w:t>市县人力资源社会保障部门实施</w:t>
            </w:r>
          </w:p>
        </w:tc>
      </w:tr>
    </w:tbl>
    <w:p w14:paraId="11E66042">
      <w:pPr>
        <w:rPr>
          <w:rFonts w:ascii="Arial"/>
          <w:sz w:val="21"/>
        </w:rPr>
      </w:pPr>
    </w:p>
    <w:p w14:paraId="65FB4AE7">
      <w:pPr>
        <w:rPr>
          <w:rFonts w:ascii="Arial" w:hAnsi="Arial" w:eastAsia="Arial" w:cs="Arial"/>
          <w:sz w:val="21"/>
          <w:szCs w:val="21"/>
        </w:rPr>
        <w:sectPr>
          <w:footerReference r:id="rId22" w:type="default"/>
          <w:pgSz w:w="16837" w:h="11905"/>
          <w:pgMar w:top="400" w:right="1119" w:bottom="977" w:left="1070" w:header="0" w:footer="691" w:gutter="0"/>
          <w:cols w:space="720" w:num="1"/>
        </w:sectPr>
      </w:pPr>
    </w:p>
    <w:p w14:paraId="3DC36B92">
      <w:pPr>
        <w:spacing w:line="246" w:lineRule="auto"/>
        <w:rPr>
          <w:rFonts w:ascii="Arial"/>
          <w:sz w:val="21"/>
        </w:rPr>
      </w:pPr>
    </w:p>
    <w:p w14:paraId="14AA7C9D">
      <w:pPr>
        <w:spacing w:line="246" w:lineRule="auto"/>
        <w:rPr>
          <w:rFonts w:ascii="Arial"/>
          <w:sz w:val="21"/>
        </w:rPr>
      </w:pPr>
    </w:p>
    <w:p w14:paraId="4E703271">
      <w:pPr>
        <w:spacing w:line="246" w:lineRule="auto"/>
        <w:rPr>
          <w:rFonts w:ascii="Arial"/>
          <w:sz w:val="21"/>
        </w:rPr>
      </w:pPr>
    </w:p>
    <w:p w14:paraId="1142FB33">
      <w:pPr>
        <w:spacing w:line="246" w:lineRule="auto"/>
        <w:rPr>
          <w:rFonts w:ascii="Arial"/>
          <w:sz w:val="21"/>
        </w:rPr>
      </w:pPr>
    </w:p>
    <w:p w14:paraId="2E17D521">
      <w:pPr>
        <w:spacing w:line="246" w:lineRule="auto"/>
        <w:rPr>
          <w:rFonts w:ascii="Arial"/>
          <w:sz w:val="21"/>
        </w:rPr>
      </w:pPr>
    </w:p>
    <w:p w14:paraId="0B4B5F3C">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06817726">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12CA69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3" w:hRule="atLeast"/>
        </w:trPr>
        <w:tc>
          <w:tcPr>
            <w:tcW w:w="1635" w:type="dxa"/>
            <w:gridSpan w:val="2"/>
            <w:vAlign w:val="top"/>
          </w:tcPr>
          <w:p w14:paraId="719DFBAD">
            <w:pPr>
              <w:pStyle w:val="6"/>
              <w:spacing w:before="300" w:line="222" w:lineRule="auto"/>
              <w:ind w:left="602"/>
            </w:pPr>
            <w:r>
              <w:rPr>
                <w:b/>
                <w:bCs/>
                <w:spacing w:val="-5"/>
              </w:rPr>
              <w:t>序号</w:t>
            </w:r>
          </w:p>
        </w:tc>
        <w:tc>
          <w:tcPr>
            <w:tcW w:w="2040" w:type="dxa"/>
            <w:vAlign w:val="top"/>
          </w:tcPr>
          <w:p w14:paraId="677B2E14">
            <w:pPr>
              <w:pStyle w:val="6"/>
              <w:spacing w:before="301"/>
              <w:ind w:left="976"/>
            </w:pPr>
            <w:r>
              <w:t>3</w:t>
            </w:r>
          </w:p>
        </w:tc>
        <w:tc>
          <w:tcPr>
            <w:tcW w:w="2345" w:type="dxa"/>
            <w:vAlign w:val="top"/>
          </w:tcPr>
          <w:p w14:paraId="42265611">
            <w:pPr>
              <w:pStyle w:val="6"/>
              <w:spacing w:before="300" w:line="221" w:lineRule="auto"/>
              <w:ind w:left="734"/>
            </w:pPr>
            <w:r>
              <w:rPr>
                <w:b/>
                <w:bCs/>
                <w:spacing w:val="-3"/>
              </w:rPr>
              <w:t>事项名称</w:t>
            </w:r>
          </w:p>
        </w:tc>
        <w:tc>
          <w:tcPr>
            <w:tcW w:w="8612" w:type="dxa"/>
            <w:vAlign w:val="top"/>
          </w:tcPr>
          <w:p w14:paraId="464EFE4D">
            <w:pPr>
              <w:pStyle w:val="6"/>
              <w:spacing w:before="301" w:line="220" w:lineRule="auto"/>
              <w:ind w:left="38"/>
            </w:pPr>
            <w:r>
              <w:t>违法收取押金的行政处罚</w:t>
            </w:r>
          </w:p>
        </w:tc>
      </w:tr>
      <w:tr w14:paraId="79DDAC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5" w:hRule="atLeast"/>
        </w:trPr>
        <w:tc>
          <w:tcPr>
            <w:tcW w:w="1153" w:type="dxa"/>
            <w:vAlign w:val="top"/>
          </w:tcPr>
          <w:p w14:paraId="6A8C4D9C">
            <w:pPr>
              <w:pStyle w:val="6"/>
              <w:spacing w:before="28" w:line="220" w:lineRule="auto"/>
              <w:ind w:left="248"/>
            </w:pPr>
            <w:r>
              <w:rPr>
                <w:b/>
                <w:bCs/>
                <w:spacing w:val="-7"/>
              </w:rPr>
              <w:t>执</w:t>
            </w:r>
            <w:r>
              <w:rPr>
                <w:spacing w:val="9"/>
              </w:rPr>
              <w:t xml:space="preserve">  </w:t>
            </w:r>
            <w:r>
              <w:rPr>
                <w:b/>
                <w:bCs/>
                <w:spacing w:val="-7"/>
              </w:rPr>
              <w:t>法</w:t>
            </w:r>
          </w:p>
          <w:p w14:paraId="498C252A">
            <w:pPr>
              <w:pStyle w:val="6"/>
              <w:spacing w:before="9" w:line="219" w:lineRule="auto"/>
              <w:ind w:left="249"/>
            </w:pPr>
            <w:r>
              <w:rPr>
                <w:b/>
                <w:bCs/>
                <w:spacing w:val="-8"/>
              </w:rPr>
              <w:t>依</w:t>
            </w:r>
            <w:r>
              <w:rPr>
                <w:spacing w:val="8"/>
              </w:rPr>
              <w:t xml:space="preserve">  </w:t>
            </w:r>
            <w:r>
              <w:rPr>
                <w:b/>
                <w:bCs/>
                <w:spacing w:val="-8"/>
              </w:rPr>
              <w:t>据</w:t>
            </w:r>
          </w:p>
          <w:p w14:paraId="76A35FDB">
            <w:pPr>
              <w:pStyle w:val="6"/>
              <w:spacing w:before="10" w:line="180" w:lineRule="auto"/>
              <w:ind w:left="286"/>
            </w:pPr>
            <w:r>
              <w:rPr>
                <w:b/>
                <w:bCs/>
                <w:spacing w:val="-12"/>
              </w:rPr>
              <w:t>(条款)</w:t>
            </w:r>
          </w:p>
        </w:tc>
        <w:tc>
          <w:tcPr>
            <w:tcW w:w="13479" w:type="dxa"/>
            <w:gridSpan w:val="4"/>
            <w:vAlign w:val="top"/>
          </w:tcPr>
          <w:p w14:paraId="4EA1CA6E">
            <w:pPr>
              <w:pStyle w:val="6"/>
              <w:spacing w:before="165" w:line="229" w:lineRule="auto"/>
              <w:ind w:left="51" w:right="18" w:hanging="12"/>
            </w:pPr>
            <w:r>
              <w:rPr>
                <w:spacing w:val="4"/>
              </w:rPr>
              <w:t>《中华人民共和国就业促进法》（中华人民共和国主席令</w:t>
            </w:r>
            <w:r>
              <w:rPr>
                <w:spacing w:val="3"/>
              </w:rPr>
              <w:t>第七十号）第六十六条第二款：违反本法规定，职业中介机构向劳动者收取押金</w:t>
            </w:r>
            <w:r>
              <w:t xml:space="preserve"> 的，由劳动行政部门责令限期退还劳动者，并以每人五百元以上二千元以下的标准处以罚款。</w:t>
            </w:r>
          </w:p>
        </w:tc>
      </w:tr>
      <w:tr w14:paraId="056575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2" w:hRule="atLeast"/>
        </w:trPr>
        <w:tc>
          <w:tcPr>
            <w:tcW w:w="1153" w:type="dxa"/>
            <w:vAlign w:val="top"/>
          </w:tcPr>
          <w:p w14:paraId="241AFAD1">
            <w:pPr>
              <w:pStyle w:val="6"/>
              <w:spacing w:before="220" w:line="222" w:lineRule="auto"/>
              <w:ind w:left="306"/>
            </w:pPr>
            <w:r>
              <w:rPr>
                <w:b/>
                <w:bCs/>
                <w:spacing w:val="-8"/>
              </w:rPr>
              <w:t>细</w:t>
            </w:r>
            <w:r>
              <w:rPr>
                <w:spacing w:val="16"/>
              </w:rPr>
              <w:t xml:space="preserve"> </w:t>
            </w:r>
            <w:r>
              <w:rPr>
                <w:b/>
                <w:bCs/>
                <w:spacing w:val="-8"/>
              </w:rPr>
              <w:t>化</w:t>
            </w:r>
          </w:p>
          <w:p w14:paraId="4B486243">
            <w:pPr>
              <w:pStyle w:val="6"/>
              <w:spacing w:before="7"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0E98F0C2">
            <w:pPr>
              <w:pStyle w:val="6"/>
              <w:spacing w:before="87" w:line="219" w:lineRule="auto"/>
              <w:ind w:left="44"/>
            </w:pPr>
            <w:r>
              <w:rPr>
                <w:spacing w:val="1"/>
              </w:rPr>
              <w:t>（一）收取劳动者押金每人五百元以下的，责令限期退还劳</w:t>
            </w:r>
            <w:r>
              <w:t>动者，并处每人五百元以上一千元以下的罚款；</w:t>
            </w:r>
          </w:p>
          <w:p w14:paraId="4552E8DD">
            <w:pPr>
              <w:pStyle w:val="6"/>
              <w:spacing w:before="10" w:line="219" w:lineRule="auto"/>
              <w:ind w:left="44"/>
            </w:pPr>
            <w:r>
              <w:rPr>
                <w:spacing w:val="1"/>
              </w:rPr>
              <w:t>（二）收取劳动者押金每人五百元以上一千元以下的，责令限期退还劳动</w:t>
            </w:r>
            <w:r>
              <w:t>者，并处每人一千元以上一千五百元以下的罚款；</w:t>
            </w:r>
          </w:p>
          <w:p w14:paraId="3D75F43F">
            <w:pPr>
              <w:pStyle w:val="6"/>
              <w:spacing w:before="8" w:line="219" w:lineRule="auto"/>
              <w:ind w:left="44"/>
            </w:pPr>
            <w:r>
              <w:rPr>
                <w:spacing w:val="1"/>
              </w:rPr>
              <w:t>（三）收取劳动者押金每人一千元以上的，责令限期退还劳动者</w:t>
            </w:r>
            <w:r>
              <w:t>，并处每人一千五百元以上二千元以下的罚款。</w:t>
            </w:r>
          </w:p>
        </w:tc>
      </w:tr>
      <w:tr w14:paraId="62AD1E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3" w:hRule="atLeast"/>
        </w:trPr>
        <w:tc>
          <w:tcPr>
            <w:tcW w:w="1153" w:type="dxa"/>
            <w:vAlign w:val="top"/>
          </w:tcPr>
          <w:p w14:paraId="7AAC6C8E">
            <w:pPr>
              <w:pStyle w:val="6"/>
              <w:spacing w:before="292" w:line="221" w:lineRule="auto"/>
              <w:ind w:left="142"/>
            </w:pPr>
            <w:r>
              <w:rPr>
                <w:b/>
                <w:bCs/>
                <w:spacing w:val="-4"/>
              </w:rPr>
              <w:t>实施主体</w:t>
            </w:r>
          </w:p>
        </w:tc>
        <w:tc>
          <w:tcPr>
            <w:tcW w:w="13479" w:type="dxa"/>
            <w:gridSpan w:val="4"/>
            <w:vAlign w:val="top"/>
          </w:tcPr>
          <w:p w14:paraId="0BF2FB7D">
            <w:pPr>
              <w:pStyle w:val="6"/>
              <w:spacing w:before="293" w:line="219" w:lineRule="auto"/>
              <w:ind w:left="39"/>
            </w:pPr>
            <w:r>
              <w:rPr>
                <w:spacing w:val="-1"/>
              </w:rPr>
              <w:t>市县人力资源社会保障部门实施</w:t>
            </w:r>
          </w:p>
        </w:tc>
      </w:tr>
    </w:tbl>
    <w:p w14:paraId="2E6DF4D5">
      <w:pPr>
        <w:spacing w:before="288"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0E36F1F0">
      <w:pPr>
        <w:spacing w:line="56"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221965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3" w:hRule="atLeast"/>
        </w:trPr>
        <w:tc>
          <w:tcPr>
            <w:tcW w:w="1635" w:type="dxa"/>
            <w:gridSpan w:val="2"/>
            <w:vAlign w:val="top"/>
          </w:tcPr>
          <w:p w14:paraId="1C837117">
            <w:pPr>
              <w:pStyle w:val="6"/>
              <w:spacing w:before="300" w:line="222" w:lineRule="auto"/>
              <w:ind w:left="602"/>
            </w:pPr>
            <w:r>
              <w:rPr>
                <w:b/>
                <w:bCs/>
                <w:spacing w:val="-5"/>
              </w:rPr>
              <w:t>序号</w:t>
            </w:r>
          </w:p>
        </w:tc>
        <w:tc>
          <w:tcPr>
            <w:tcW w:w="2040" w:type="dxa"/>
            <w:vAlign w:val="top"/>
          </w:tcPr>
          <w:p w14:paraId="488BCD2F">
            <w:pPr>
              <w:pStyle w:val="6"/>
              <w:spacing w:before="300" w:line="242" w:lineRule="auto"/>
              <w:ind w:left="971"/>
            </w:pPr>
            <w:r>
              <w:t>4</w:t>
            </w:r>
          </w:p>
        </w:tc>
        <w:tc>
          <w:tcPr>
            <w:tcW w:w="2345" w:type="dxa"/>
            <w:vAlign w:val="top"/>
          </w:tcPr>
          <w:p w14:paraId="4E8FE8AD">
            <w:pPr>
              <w:pStyle w:val="6"/>
              <w:spacing w:before="300" w:line="221" w:lineRule="auto"/>
              <w:ind w:left="734"/>
            </w:pPr>
            <w:r>
              <w:rPr>
                <w:b/>
                <w:bCs/>
                <w:spacing w:val="-3"/>
              </w:rPr>
              <w:t>事项名称</w:t>
            </w:r>
          </w:p>
        </w:tc>
        <w:tc>
          <w:tcPr>
            <w:tcW w:w="8612" w:type="dxa"/>
            <w:vAlign w:val="top"/>
          </w:tcPr>
          <w:p w14:paraId="629ECEFA">
            <w:pPr>
              <w:pStyle w:val="6"/>
              <w:spacing w:before="301" w:line="219" w:lineRule="auto"/>
              <w:ind w:left="37"/>
            </w:pPr>
            <w:r>
              <w:t>采取虚假手段套取政府补贴的行政处罚</w:t>
            </w:r>
          </w:p>
        </w:tc>
      </w:tr>
      <w:tr w14:paraId="73C971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5" w:hRule="atLeast"/>
        </w:trPr>
        <w:tc>
          <w:tcPr>
            <w:tcW w:w="1153" w:type="dxa"/>
            <w:vAlign w:val="top"/>
          </w:tcPr>
          <w:p w14:paraId="0EE7D01C">
            <w:pPr>
              <w:pStyle w:val="6"/>
              <w:spacing w:before="28" w:line="220" w:lineRule="auto"/>
              <w:ind w:left="248"/>
            </w:pPr>
            <w:r>
              <w:rPr>
                <w:b/>
                <w:bCs/>
                <w:spacing w:val="-7"/>
              </w:rPr>
              <w:t>执</w:t>
            </w:r>
            <w:r>
              <w:rPr>
                <w:spacing w:val="9"/>
              </w:rPr>
              <w:t xml:space="preserve">  </w:t>
            </w:r>
            <w:r>
              <w:rPr>
                <w:b/>
                <w:bCs/>
                <w:spacing w:val="-7"/>
              </w:rPr>
              <w:t>法</w:t>
            </w:r>
          </w:p>
          <w:p w14:paraId="36B360F8">
            <w:pPr>
              <w:pStyle w:val="6"/>
              <w:spacing w:before="9" w:line="219" w:lineRule="auto"/>
              <w:ind w:left="249"/>
            </w:pPr>
            <w:r>
              <w:rPr>
                <w:b/>
                <w:bCs/>
                <w:spacing w:val="-8"/>
              </w:rPr>
              <w:t>依</w:t>
            </w:r>
            <w:r>
              <w:rPr>
                <w:spacing w:val="8"/>
              </w:rPr>
              <w:t xml:space="preserve">  </w:t>
            </w:r>
            <w:r>
              <w:rPr>
                <w:b/>
                <w:bCs/>
                <w:spacing w:val="-8"/>
              </w:rPr>
              <w:t>据</w:t>
            </w:r>
          </w:p>
          <w:p w14:paraId="61B53003">
            <w:pPr>
              <w:pStyle w:val="6"/>
              <w:spacing w:before="9" w:line="180" w:lineRule="auto"/>
              <w:ind w:left="286"/>
            </w:pPr>
            <w:r>
              <w:rPr>
                <w:b/>
                <w:bCs/>
                <w:spacing w:val="-12"/>
              </w:rPr>
              <w:t>(条款)</w:t>
            </w:r>
          </w:p>
        </w:tc>
        <w:tc>
          <w:tcPr>
            <w:tcW w:w="13479" w:type="dxa"/>
            <w:gridSpan w:val="4"/>
            <w:vAlign w:val="top"/>
          </w:tcPr>
          <w:p w14:paraId="66298D89">
            <w:pPr>
              <w:pStyle w:val="6"/>
              <w:spacing w:before="27" w:line="212" w:lineRule="auto"/>
              <w:ind w:left="33" w:right="17" w:firstLine="5"/>
              <w:jc w:val="both"/>
            </w:pPr>
            <w:r>
              <w:rPr>
                <w:spacing w:val="4"/>
              </w:rPr>
              <w:t>《河北省实施&lt;中华人民共和国就业促进法&gt;办</w:t>
            </w:r>
            <w:r>
              <w:rPr>
                <w:spacing w:val="3"/>
              </w:rPr>
              <w:t>法》（河北省第十一届人大常委会第十二次会议通过）第五十二条：职业中介机构或者其他</w:t>
            </w:r>
            <w:r>
              <w:t xml:space="preserve"> </w:t>
            </w:r>
            <w:r>
              <w:rPr>
                <w:spacing w:val="4"/>
              </w:rPr>
              <w:t>服务机构采取虚假手段套取政府补贴的，由县级以上人民政府人力资源和</w:t>
            </w:r>
            <w:r>
              <w:rPr>
                <w:spacing w:val="3"/>
              </w:rPr>
              <w:t>社会保障行政部门责令退回，并处套取政府补贴数额一倍以上三</w:t>
            </w:r>
            <w:r>
              <w:t xml:space="preserve"> </w:t>
            </w:r>
            <w:r>
              <w:rPr>
                <w:spacing w:val="-1"/>
              </w:rPr>
              <w:t>倍以下的罚款。</w:t>
            </w:r>
          </w:p>
        </w:tc>
      </w:tr>
      <w:tr w14:paraId="0900A7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6" w:hRule="atLeast"/>
        </w:trPr>
        <w:tc>
          <w:tcPr>
            <w:tcW w:w="1153" w:type="dxa"/>
            <w:vAlign w:val="top"/>
          </w:tcPr>
          <w:p w14:paraId="22C40889">
            <w:pPr>
              <w:spacing w:line="301" w:lineRule="auto"/>
              <w:rPr>
                <w:rFonts w:ascii="Arial"/>
                <w:sz w:val="21"/>
              </w:rPr>
            </w:pPr>
          </w:p>
          <w:p w14:paraId="0404C0FE">
            <w:pPr>
              <w:pStyle w:val="6"/>
              <w:spacing w:before="71" w:line="222" w:lineRule="auto"/>
              <w:ind w:left="306"/>
            </w:pPr>
            <w:r>
              <w:rPr>
                <w:b/>
                <w:bCs/>
                <w:spacing w:val="-8"/>
              </w:rPr>
              <w:t>细</w:t>
            </w:r>
            <w:r>
              <w:rPr>
                <w:spacing w:val="16"/>
              </w:rPr>
              <w:t xml:space="preserve"> </w:t>
            </w:r>
            <w:r>
              <w:rPr>
                <w:b/>
                <w:bCs/>
                <w:spacing w:val="-8"/>
              </w:rPr>
              <w:t>化</w:t>
            </w:r>
          </w:p>
          <w:p w14:paraId="60A0BFF1">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00B65D57">
            <w:pPr>
              <w:pStyle w:val="6"/>
              <w:spacing w:before="238" w:line="219" w:lineRule="auto"/>
              <w:ind w:left="44"/>
            </w:pPr>
            <w:r>
              <w:t>（一）套取政府补贴在一万元以下的，责令退回，并处套取政府补贴数额一倍的罚款；</w:t>
            </w:r>
          </w:p>
          <w:p w14:paraId="4849307E">
            <w:pPr>
              <w:pStyle w:val="6"/>
              <w:spacing w:before="10" w:line="219" w:lineRule="auto"/>
              <w:ind w:left="44"/>
            </w:pPr>
            <w:r>
              <w:rPr>
                <w:spacing w:val="1"/>
              </w:rPr>
              <w:t>（二）套取政府补贴在一万元以上三万元以下的，</w:t>
            </w:r>
            <w:r>
              <w:t>责令退回，并处套取政府补贴数额二倍的罚款；</w:t>
            </w:r>
          </w:p>
          <w:p w14:paraId="1EADA6A8">
            <w:pPr>
              <w:pStyle w:val="6"/>
              <w:spacing w:before="10" w:line="219" w:lineRule="auto"/>
              <w:ind w:left="44"/>
            </w:pPr>
            <w:r>
              <w:t>（三）套取政府补贴在三万元以上的，责令退回，并处套取政府补贴数额三倍的罚款。</w:t>
            </w:r>
          </w:p>
        </w:tc>
      </w:tr>
      <w:tr w14:paraId="1B2C8A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4" w:hRule="atLeast"/>
        </w:trPr>
        <w:tc>
          <w:tcPr>
            <w:tcW w:w="1153" w:type="dxa"/>
            <w:vAlign w:val="top"/>
          </w:tcPr>
          <w:p w14:paraId="2D031C66">
            <w:pPr>
              <w:pStyle w:val="6"/>
              <w:spacing w:before="293" w:line="221" w:lineRule="auto"/>
              <w:ind w:left="142"/>
            </w:pPr>
            <w:r>
              <w:rPr>
                <w:b/>
                <w:bCs/>
                <w:spacing w:val="-4"/>
              </w:rPr>
              <w:t>实施主体</w:t>
            </w:r>
          </w:p>
        </w:tc>
        <w:tc>
          <w:tcPr>
            <w:tcW w:w="13479" w:type="dxa"/>
            <w:gridSpan w:val="4"/>
            <w:vAlign w:val="top"/>
          </w:tcPr>
          <w:p w14:paraId="156DA824">
            <w:pPr>
              <w:pStyle w:val="6"/>
              <w:spacing w:before="294" w:line="219" w:lineRule="auto"/>
              <w:ind w:left="39"/>
            </w:pPr>
            <w:r>
              <w:rPr>
                <w:spacing w:val="-1"/>
              </w:rPr>
              <w:t>市县人力资源社会保障部门实施</w:t>
            </w:r>
          </w:p>
        </w:tc>
      </w:tr>
    </w:tbl>
    <w:p w14:paraId="3B18BCC2">
      <w:pPr>
        <w:rPr>
          <w:rFonts w:ascii="Arial"/>
          <w:sz w:val="21"/>
        </w:rPr>
      </w:pPr>
    </w:p>
    <w:p w14:paraId="29455D0B">
      <w:pPr>
        <w:rPr>
          <w:rFonts w:ascii="Arial" w:hAnsi="Arial" w:eastAsia="Arial" w:cs="Arial"/>
          <w:sz w:val="21"/>
          <w:szCs w:val="21"/>
        </w:rPr>
        <w:sectPr>
          <w:footerReference r:id="rId23" w:type="default"/>
          <w:pgSz w:w="16837" w:h="11905"/>
          <w:pgMar w:top="400" w:right="1119" w:bottom="977" w:left="1070" w:header="0" w:footer="691" w:gutter="0"/>
          <w:cols w:space="720" w:num="1"/>
        </w:sectPr>
      </w:pPr>
    </w:p>
    <w:p w14:paraId="6E1FC344">
      <w:pPr>
        <w:spacing w:line="246" w:lineRule="auto"/>
        <w:rPr>
          <w:rFonts w:ascii="Arial"/>
          <w:sz w:val="21"/>
        </w:rPr>
      </w:pPr>
    </w:p>
    <w:p w14:paraId="38E204FC">
      <w:pPr>
        <w:spacing w:line="246" w:lineRule="auto"/>
        <w:rPr>
          <w:rFonts w:ascii="Arial"/>
          <w:sz w:val="21"/>
        </w:rPr>
      </w:pPr>
    </w:p>
    <w:p w14:paraId="273C25FC">
      <w:pPr>
        <w:spacing w:line="246" w:lineRule="auto"/>
        <w:rPr>
          <w:rFonts w:ascii="Arial"/>
          <w:sz w:val="21"/>
        </w:rPr>
      </w:pPr>
    </w:p>
    <w:p w14:paraId="41E5B88F">
      <w:pPr>
        <w:spacing w:line="246" w:lineRule="auto"/>
        <w:rPr>
          <w:rFonts w:ascii="Arial"/>
          <w:sz w:val="21"/>
        </w:rPr>
      </w:pPr>
    </w:p>
    <w:p w14:paraId="73438BE5">
      <w:pPr>
        <w:spacing w:line="246" w:lineRule="auto"/>
        <w:rPr>
          <w:rFonts w:ascii="Arial"/>
          <w:sz w:val="21"/>
        </w:rPr>
      </w:pPr>
    </w:p>
    <w:p w14:paraId="59738C72">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67D85348">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26F377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2" w:hRule="atLeast"/>
        </w:trPr>
        <w:tc>
          <w:tcPr>
            <w:tcW w:w="1635" w:type="dxa"/>
            <w:gridSpan w:val="2"/>
            <w:vAlign w:val="top"/>
          </w:tcPr>
          <w:p w14:paraId="16C3818E">
            <w:pPr>
              <w:pStyle w:val="6"/>
              <w:spacing w:before="300" w:line="222" w:lineRule="auto"/>
              <w:ind w:left="602"/>
            </w:pPr>
            <w:r>
              <w:rPr>
                <w:b/>
                <w:bCs/>
                <w:spacing w:val="-5"/>
              </w:rPr>
              <w:t>序号</w:t>
            </w:r>
          </w:p>
        </w:tc>
        <w:tc>
          <w:tcPr>
            <w:tcW w:w="2040" w:type="dxa"/>
            <w:vAlign w:val="top"/>
          </w:tcPr>
          <w:p w14:paraId="2E87538E">
            <w:pPr>
              <w:pStyle w:val="6"/>
              <w:spacing w:before="301"/>
              <w:ind w:left="976"/>
            </w:pPr>
            <w:r>
              <w:t>5</w:t>
            </w:r>
          </w:p>
        </w:tc>
        <w:tc>
          <w:tcPr>
            <w:tcW w:w="2345" w:type="dxa"/>
            <w:vAlign w:val="top"/>
          </w:tcPr>
          <w:p w14:paraId="746111A5">
            <w:pPr>
              <w:pStyle w:val="6"/>
              <w:spacing w:before="300" w:line="221" w:lineRule="auto"/>
              <w:ind w:left="734"/>
            </w:pPr>
            <w:r>
              <w:rPr>
                <w:b/>
                <w:bCs/>
                <w:spacing w:val="-3"/>
              </w:rPr>
              <w:t>事项名称</w:t>
            </w:r>
          </w:p>
        </w:tc>
        <w:tc>
          <w:tcPr>
            <w:tcW w:w="8612" w:type="dxa"/>
            <w:vAlign w:val="top"/>
          </w:tcPr>
          <w:p w14:paraId="752E2E67">
            <w:pPr>
              <w:pStyle w:val="6"/>
              <w:spacing w:before="301" w:line="220" w:lineRule="auto"/>
              <w:ind w:left="41"/>
            </w:pPr>
            <w:r>
              <w:t>未明示人力资源服务许可证、监督电话的行政处罚</w:t>
            </w:r>
          </w:p>
        </w:tc>
      </w:tr>
      <w:tr w14:paraId="3F20B1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2" w:hRule="atLeast"/>
        </w:trPr>
        <w:tc>
          <w:tcPr>
            <w:tcW w:w="1153" w:type="dxa"/>
            <w:vAlign w:val="top"/>
          </w:tcPr>
          <w:p w14:paraId="43B3124C">
            <w:pPr>
              <w:pStyle w:val="6"/>
              <w:spacing w:before="113" w:line="220" w:lineRule="auto"/>
              <w:ind w:left="248"/>
            </w:pPr>
            <w:r>
              <w:rPr>
                <w:b/>
                <w:bCs/>
                <w:spacing w:val="-7"/>
              </w:rPr>
              <w:t>执</w:t>
            </w:r>
            <w:r>
              <w:rPr>
                <w:spacing w:val="9"/>
              </w:rPr>
              <w:t xml:space="preserve">  </w:t>
            </w:r>
            <w:r>
              <w:rPr>
                <w:b/>
                <w:bCs/>
                <w:spacing w:val="-7"/>
              </w:rPr>
              <w:t>法</w:t>
            </w:r>
          </w:p>
          <w:p w14:paraId="1DC6B198">
            <w:pPr>
              <w:pStyle w:val="6"/>
              <w:spacing w:before="9" w:line="219" w:lineRule="auto"/>
              <w:ind w:left="249"/>
            </w:pPr>
            <w:r>
              <w:rPr>
                <w:b/>
                <w:bCs/>
                <w:spacing w:val="-8"/>
              </w:rPr>
              <w:t>依</w:t>
            </w:r>
            <w:r>
              <w:rPr>
                <w:spacing w:val="8"/>
              </w:rPr>
              <w:t xml:space="preserve">  </w:t>
            </w:r>
            <w:r>
              <w:rPr>
                <w:b/>
                <w:bCs/>
                <w:spacing w:val="-8"/>
              </w:rPr>
              <w:t>据</w:t>
            </w:r>
          </w:p>
          <w:p w14:paraId="45E2DE23">
            <w:pPr>
              <w:pStyle w:val="6"/>
              <w:spacing w:before="10" w:line="220" w:lineRule="auto"/>
              <w:ind w:left="286"/>
            </w:pPr>
            <w:r>
              <w:rPr>
                <w:b/>
                <w:bCs/>
                <w:spacing w:val="-12"/>
              </w:rPr>
              <w:t>(条款)</w:t>
            </w:r>
          </w:p>
        </w:tc>
        <w:tc>
          <w:tcPr>
            <w:tcW w:w="13479" w:type="dxa"/>
            <w:gridSpan w:val="4"/>
            <w:vAlign w:val="top"/>
          </w:tcPr>
          <w:p w14:paraId="6433B731">
            <w:pPr>
              <w:pStyle w:val="6"/>
              <w:spacing w:before="112" w:line="229" w:lineRule="auto"/>
              <w:ind w:left="34" w:right="19" w:firstLine="5"/>
              <w:jc w:val="both"/>
            </w:pPr>
            <w:r>
              <w:rPr>
                <w:spacing w:val="4"/>
              </w:rPr>
              <w:t>《就业服务与就业管理规定》（中华人民共和国人力资</w:t>
            </w:r>
            <w:r>
              <w:rPr>
                <w:spacing w:val="3"/>
              </w:rPr>
              <w:t>源和社会保障部令第二十三号）第七十一条：职业中介机构违反本规定第五十三条</w:t>
            </w:r>
            <w:r>
              <w:t xml:space="preserve"> </w:t>
            </w:r>
            <w:r>
              <w:rPr>
                <w:spacing w:val="4"/>
              </w:rPr>
              <w:t>规定，未明示职业中介许可证、监督电话的，由劳动保障行政部门</w:t>
            </w:r>
            <w:r>
              <w:rPr>
                <w:spacing w:val="3"/>
              </w:rPr>
              <w:t>责令改正，并可处以一千元以下的罚款；未明示收费标准的，提请价格</w:t>
            </w:r>
            <w:r>
              <w:t xml:space="preserve"> </w:t>
            </w:r>
            <w:r>
              <w:rPr>
                <w:spacing w:val="1"/>
              </w:rPr>
              <w:t>主管部门依据国家有关规定处罚；未明示营业执照的，提请工商行政管理</w:t>
            </w:r>
            <w:r>
              <w:t>部门依据国家有关规定处罚。</w:t>
            </w:r>
          </w:p>
        </w:tc>
      </w:tr>
      <w:tr w14:paraId="5390E7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5" w:hRule="atLeast"/>
        </w:trPr>
        <w:tc>
          <w:tcPr>
            <w:tcW w:w="1153" w:type="dxa"/>
            <w:vAlign w:val="top"/>
          </w:tcPr>
          <w:p w14:paraId="4BAE1ED0">
            <w:pPr>
              <w:pStyle w:val="6"/>
              <w:spacing w:before="143" w:line="222" w:lineRule="auto"/>
              <w:ind w:left="306"/>
            </w:pPr>
            <w:r>
              <w:rPr>
                <w:b/>
                <w:bCs/>
                <w:spacing w:val="-8"/>
              </w:rPr>
              <w:t>细</w:t>
            </w:r>
            <w:r>
              <w:rPr>
                <w:spacing w:val="16"/>
              </w:rPr>
              <w:t xml:space="preserve"> </w:t>
            </w:r>
            <w:r>
              <w:rPr>
                <w:b/>
                <w:bCs/>
                <w:spacing w:val="-8"/>
              </w:rPr>
              <w:t>化</w:t>
            </w:r>
          </w:p>
          <w:p w14:paraId="51883B82">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7547E29B">
            <w:pPr>
              <w:pStyle w:val="6"/>
              <w:spacing w:before="144" w:line="219" w:lineRule="auto"/>
              <w:ind w:left="44"/>
            </w:pPr>
            <w:r>
              <w:rPr>
                <w:spacing w:val="1"/>
              </w:rPr>
              <w:t>（一）人力资源服务许可证或监督电话之一未明示的，由人力资源社会保障</w:t>
            </w:r>
            <w:r>
              <w:t>行政部门责令改正，并可处以五百元以下的罚款；</w:t>
            </w:r>
          </w:p>
          <w:p w14:paraId="318650F6">
            <w:pPr>
              <w:pStyle w:val="6"/>
              <w:spacing w:before="10" w:line="219" w:lineRule="auto"/>
              <w:ind w:left="44"/>
            </w:pPr>
            <w:r>
              <w:rPr>
                <w:spacing w:val="1"/>
              </w:rPr>
              <w:t>（二）人力资源服务许可证和监督电话均未明示的，由人力资源社会保障行政部门责令</w:t>
            </w:r>
            <w:r>
              <w:t>改正，并可处以五百元以上一千元以下的罚款。</w:t>
            </w:r>
          </w:p>
        </w:tc>
      </w:tr>
      <w:tr w14:paraId="044329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3" w:hRule="atLeast"/>
        </w:trPr>
        <w:tc>
          <w:tcPr>
            <w:tcW w:w="1153" w:type="dxa"/>
            <w:vAlign w:val="top"/>
          </w:tcPr>
          <w:p w14:paraId="54F8D630">
            <w:pPr>
              <w:pStyle w:val="6"/>
              <w:spacing w:before="300" w:line="221" w:lineRule="auto"/>
              <w:ind w:left="142"/>
            </w:pPr>
            <w:r>
              <w:rPr>
                <w:b/>
                <w:bCs/>
                <w:spacing w:val="-4"/>
              </w:rPr>
              <w:t>实施主体</w:t>
            </w:r>
          </w:p>
        </w:tc>
        <w:tc>
          <w:tcPr>
            <w:tcW w:w="13479" w:type="dxa"/>
            <w:gridSpan w:val="4"/>
            <w:vAlign w:val="top"/>
          </w:tcPr>
          <w:p w14:paraId="4F16F60A">
            <w:pPr>
              <w:pStyle w:val="6"/>
              <w:spacing w:before="301" w:line="219" w:lineRule="auto"/>
              <w:ind w:left="39"/>
            </w:pPr>
            <w:r>
              <w:rPr>
                <w:spacing w:val="-1"/>
              </w:rPr>
              <w:t>市县人力资源社会保障部门实施</w:t>
            </w:r>
          </w:p>
        </w:tc>
      </w:tr>
    </w:tbl>
    <w:p w14:paraId="688A64D1">
      <w:pPr>
        <w:spacing w:before="289"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277A9A3B">
      <w:pPr>
        <w:spacing w:line="56"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0CC219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3" w:hRule="atLeast"/>
        </w:trPr>
        <w:tc>
          <w:tcPr>
            <w:tcW w:w="1635" w:type="dxa"/>
            <w:gridSpan w:val="2"/>
            <w:vAlign w:val="top"/>
          </w:tcPr>
          <w:p w14:paraId="4216FBF8">
            <w:pPr>
              <w:pStyle w:val="6"/>
              <w:spacing w:before="297" w:line="222" w:lineRule="auto"/>
              <w:ind w:left="602"/>
            </w:pPr>
            <w:r>
              <w:rPr>
                <w:b/>
                <w:bCs/>
                <w:spacing w:val="-5"/>
              </w:rPr>
              <w:t>序号</w:t>
            </w:r>
          </w:p>
        </w:tc>
        <w:tc>
          <w:tcPr>
            <w:tcW w:w="2040" w:type="dxa"/>
            <w:vAlign w:val="top"/>
          </w:tcPr>
          <w:p w14:paraId="7F47E60E">
            <w:pPr>
              <w:pStyle w:val="6"/>
              <w:spacing w:before="298"/>
              <w:ind w:left="973"/>
            </w:pPr>
            <w:r>
              <w:t>6</w:t>
            </w:r>
          </w:p>
        </w:tc>
        <w:tc>
          <w:tcPr>
            <w:tcW w:w="2345" w:type="dxa"/>
            <w:vAlign w:val="top"/>
          </w:tcPr>
          <w:p w14:paraId="4A1F84BB">
            <w:pPr>
              <w:pStyle w:val="6"/>
              <w:spacing w:before="298" w:line="221" w:lineRule="auto"/>
              <w:ind w:left="734"/>
            </w:pPr>
            <w:r>
              <w:rPr>
                <w:b/>
                <w:bCs/>
                <w:spacing w:val="-3"/>
              </w:rPr>
              <w:t>事项名称</w:t>
            </w:r>
          </w:p>
        </w:tc>
        <w:tc>
          <w:tcPr>
            <w:tcW w:w="8612" w:type="dxa"/>
            <w:vAlign w:val="top"/>
          </w:tcPr>
          <w:p w14:paraId="09DF27FF">
            <w:pPr>
              <w:pStyle w:val="6"/>
              <w:spacing w:before="163" w:line="230" w:lineRule="auto"/>
              <w:ind w:left="39" w:right="169" w:firstLine="1"/>
            </w:pPr>
            <w:r>
              <w:rPr>
                <w:spacing w:val="1"/>
              </w:rPr>
              <w:t>未建立服务台账，或虽建立服务台账但未记录服务对象</w:t>
            </w:r>
            <w:r>
              <w:t xml:space="preserve">、服务过程、服务结果和收费情 </w:t>
            </w:r>
            <w:r>
              <w:rPr>
                <w:spacing w:val="-1"/>
              </w:rPr>
              <w:t>况的行政处罚</w:t>
            </w:r>
          </w:p>
        </w:tc>
      </w:tr>
      <w:tr w14:paraId="10C3D3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46" w:hRule="atLeast"/>
        </w:trPr>
        <w:tc>
          <w:tcPr>
            <w:tcW w:w="1153" w:type="dxa"/>
            <w:vAlign w:val="top"/>
          </w:tcPr>
          <w:p w14:paraId="1884B0E8">
            <w:pPr>
              <w:pStyle w:val="6"/>
              <w:spacing w:before="155" w:line="220" w:lineRule="auto"/>
              <w:ind w:left="248"/>
            </w:pPr>
            <w:r>
              <w:rPr>
                <w:b/>
                <w:bCs/>
                <w:spacing w:val="-7"/>
              </w:rPr>
              <w:t>执</w:t>
            </w:r>
            <w:r>
              <w:rPr>
                <w:spacing w:val="9"/>
              </w:rPr>
              <w:t xml:space="preserve">  </w:t>
            </w:r>
            <w:r>
              <w:rPr>
                <w:b/>
                <w:bCs/>
                <w:spacing w:val="-7"/>
              </w:rPr>
              <w:t>法</w:t>
            </w:r>
          </w:p>
          <w:p w14:paraId="132C9193">
            <w:pPr>
              <w:pStyle w:val="6"/>
              <w:spacing w:before="9" w:line="219" w:lineRule="auto"/>
              <w:ind w:left="249"/>
            </w:pPr>
            <w:r>
              <w:rPr>
                <w:b/>
                <w:bCs/>
                <w:spacing w:val="-8"/>
              </w:rPr>
              <w:t>依</w:t>
            </w:r>
            <w:r>
              <w:rPr>
                <w:spacing w:val="8"/>
              </w:rPr>
              <w:t xml:space="preserve">  </w:t>
            </w:r>
            <w:r>
              <w:rPr>
                <w:b/>
                <w:bCs/>
                <w:spacing w:val="-8"/>
              </w:rPr>
              <w:t>据</w:t>
            </w:r>
          </w:p>
          <w:p w14:paraId="1E31EE82">
            <w:pPr>
              <w:pStyle w:val="6"/>
              <w:spacing w:before="7" w:line="220" w:lineRule="auto"/>
              <w:ind w:left="286"/>
            </w:pPr>
            <w:r>
              <w:rPr>
                <w:b/>
                <w:bCs/>
                <w:spacing w:val="-12"/>
              </w:rPr>
              <w:t>(条款)</w:t>
            </w:r>
          </w:p>
        </w:tc>
        <w:tc>
          <w:tcPr>
            <w:tcW w:w="13479" w:type="dxa"/>
            <w:gridSpan w:val="4"/>
            <w:vAlign w:val="top"/>
          </w:tcPr>
          <w:p w14:paraId="3DADBAAF">
            <w:pPr>
              <w:pStyle w:val="6"/>
              <w:spacing w:before="155" w:line="228" w:lineRule="auto"/>
              <w:ind w:left="34" w:right="18" w:firstLine="5"/>
              <w:jc w:val="both"/>
            </w:pPr>
            <w:r>
              <w:rPr>
                <w:spacing w:val="4"/>
              </w:rPr>
              <w:t>《就业服务与就业管理规定》（中华人民共和国人力资</w:t>
            </w:r>
            <w:r>
              <w:rPr>
                <w:spacing w:val="3"/>
              </w:rPr>
              <w:t>源和社会保障部令第二十三号）第七十二条：职业中介机构违反本规定第五十四条</w:t>
            </w:r>
            <w:r>
              <w:t xml:space="preserve"> </w:t>
            </w:r>
            <w:r>
              <w:rPr>
                <w:spacing w:val="4"/>
              </w:rPr>
              <w:t>规定，未建立服务台账，或虽建立服务台账但未记录服务对象、服务</w:t>
            </w:r>
            <w:r>
              <w:rPr>
                <w:spacing w:val="3"/>
              </w:rPr>
              <w:t>过程、服务结果和收费情况的，由劳动保障行政部门责令改正，并可</w:t>
            </w:r>
            <w:r>
              <w:t xml:space="preserve"> </w:t>
            </w:r>
            <w:r>
              <w:rPr>
                <w:spacing w:val="-1"/>
              </w:rPr>
              <w:t>处以一千元以下的罚款。</w:t>
            </w:r>
          </w:p>
        </w:tc>
      </w:tr>
      <w:tr w14:paraId="267ECD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4" w:hRule="atLeast"/>
        </w:trPr>
        <w:tc>
          <w:tcPr>
            <w:tcW w:w="1153" w:type="dxa"/>
            <w:vAlign w:val="top"/>
          </w:tcPr>
          <w:p w14:paraId="02BCEF0D">
            <w:pPr>
              <w:pStyle w:val="6"/>
              <w:spacing w:before="183" w:line="222" w:lineRule="auto"/>
              <w:ind w:left="306"/>
            </w:pPr>
            <w:r>
              <w:rPr>
                <w:b/>
                <w:bCs/>
                <w:spacing w:val="-8"/>
              </w:rPr>
              <w:t>细</w:t>
            </w:r>
            <w:r>
              <w:rPr>
                <w:spacing w:val="16"/>
              </w:rPr>
              <w:t xml:space="preserve"> </w:t>
            </w:r>
            <w:r>
              <w:rPr>
                <w:b/>
                <w:bCs/>
                <w:spacing w:val="-8"/>
              </w:rPr>
              <w:t>化</w:t>
            </w:r>
          </w:p>
          <w:p w14:paraId="6A1F45C4">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1738C7C8">
            <w:pPr>
              <w:pStyle w:val="6"/>
              <w:spacing w:before="184" w:line="219" w:lineRule="auto"/>
              <w:ind w:left="44"/>
            </w:pPr>
            <w:r>
              <w:rPr>
                <w:spacing w:val="1"/>
              </w:rPr>
              <w:t>（一）已建立服务台账但未记录服务对象、服务过程、服务结果和收费情</w:t>
            </w:r>
            <w:r>
              <w:t>况的，责令改正，并可处以五百元以下的罚款；</w:t>
            </w:r>
          </w:p>
          <w:p w14:paraId="43AF9153">
            <w:pPr>
              <w:pStyle w:val="6"/>
              <w:spacing w:before="10" w:line="219" w:lineRule="auto"/>
              <w:ind w:left="44"/>
            </w:pPr>
            <w:r>
              <w:t>（二）未建立服务台账的，责令改正，并可处以一千元以下的罚款。</w:t>
            </w:r>
          </w:p>
        </w:tc>
      </w:tr>
      <w:tr w14:paraId="1CD7B8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3" w:hRule="atLeast"/>
        </w:trPr>
        <w:tc>
          <w:tcPr>
            <w:tcW w:w="1153" w:type="dxa"/>
            <w:vAlign w:val="top"/>
          </w:tcPr>
          <w:p w14:paraId="311A2171">
            <w:pPr>
              <w:pStyle w:val="6"/>
              <w:spacing w:before="293" w:line="221" w:lineRule="auto"/>
              <w:ind w:left="142"/>
            </w:pPr>
            <w:r>
              <w:rPr>
                <w:b/>
                <w:bCs/>
                <w:spacing w:val="-4"/>
              </w:rPr>
              <w:t>实施主体</w:t>
            </w:r>
          </w:p>
        </w:tc>
        <w:tc>
          <w:tcPr>
            <w:tcW w:w="13479" w:type="dxa"/>
            <w:gridSpan w:val="4"/>
            <w:vAlign w:val="top"/>
          </w:tcPr>
          <w:p w14:paraId="24E98A88">
            <w:pPr>
              <w:pStyle w:val="6"/>
              <w:spacing w:before="293" w:line="219" w:lineRule="auto"/>
              <w:ind w:left="39"/>
            </w:pPr>
            <w:r>
              <w:rPr>
                <w:spacing w:val="-1"/>
              </w:rPr>
              <w:t>市县人力资源社会保障部门实施</w:t>
            </w:r>
          </w:p>
        </w:tc>
      </w:tr>
    </w:tbl>
    <w:p w14:paraId="1BFCA67B">
      <w:pPr>
        <w:rPr>
          <w:rFonts w:ascii="Arial"/>
          <w:sz w:val="21"/>
        </w:rPr>
      </w:pPr>
    </w:p>
    <w:p w14:paraId="1CC35EA1">
      <w:pPr>
        <w:rPr>
          <w:rFonts w:ascii="Arial" w:hAnsi="Arial" w:eastAsia="Arial" w:cs="Arial"/>
          <w:sz w:val="21"/>
          <w:szCs w:val="21"/>
        </w:rPr>
        <w:sectPr>
          <w:footerReference r:id="rId24" w:type="default"/>
          <w:pgSz w:w="16837" w:h="11905"/>
          <w:pgMar w:top="400" w:right="1119" w:bottom="977" w:left="1070" w:header="0" w:footer="691" w:gutter="0"/>
          <w:cols w:space="720" w:num="1"/>
        </w:sectPr>
      </w:pPr>
    </w:p>
    <w:p w14:paraId="49FB178F">
      <w:pPr>
        <w:spacing w:line="246" w:lineRule="auto"/>
        <w:rPr>
          <w:rFonts w:ascii="Arial"/>
          <w:sz w:val="21"/>
        </w:rPr>
      </w:pPr>
    </w:p>
    <w:p w14:paraId="327F6F73">
      <w:pPr>
        <w:spacing w:line="246" w:lineRule="auto"/>
        <w:rPr>
          <w:rFonts w:ascii="Arial"/>
          <w:sz w:val="21"/>
        </w:rPr>
      </w:pPr>
    </w:p>
    <w:p w14:paraId="1CA3625D">
      <w:pPr>
        <w:spacing w:line="246" w:lineRule="auto"/>
        <w:rPr>
          <w:rFonts w:ascii="Arial"/>
          <w:sz w:val="21"/>
        </w:rPr>
      </w:pPr>
    </w:p>
    <w:p w14:paraId="429BA466">
      <w:pPr>
        <w:spacing w:line="246" w:lineRule="auto"/>
        <w:rPr>
          <w:rFonts w:ascii="Arial"/>
          <w:sz w:val="21"/>
        </w:rPr>
      </w:pPr>
    </w:p>
    <w:p w14:paraId="365B3113">
      <w:pPr>
        <w:spacing w:line="246" w:lineRule="auto"/>
        <w:rPr>
          <w:rFonts w:ascii="Arial"/>
          <w:sz w:val="21"/>
        </w:rPr>
      </w:pPr>
    </w:p>
    <w:p w14:paraId="04C3D943">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556F1741">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5A84FC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1635" w:type="dxa"/>
            <w:gridSpan w:val="2"/>
            <w:vAlign w:val="top"/>
          </w:tcPr>
          <w:p w14:paraId="65884613">
            <w:pPr>
              <w:pStyle w:val="6"/>
              <w:spacing w:before="230" w:line="222" w:lineRule="auto"/>
              <w:ind w:left="602"/>
            </w:pPr>
            <w:r>
              <w:rPr>
                <w:b/>
                <w:bCs/>
                <w:spacing w:val="-5"/>
              </w:rPr>
              <w:t>序号</w:t>
            </w:r>
          </w:p>
        </w:tc>
        <w:tc>
          <w:tcPr>
            <w:tcW w:w="2040" w:type="dxa"/>
            <w:vAlign w:val="top"/>
          </w:tcPr>
          <w:p w14:paraId="54CF4709">
            <w:pPr>
              <w:pStyle w:val="6"/>
              <w:spacing w:before="231"/>
              <w:ind w:left="977"/>
            </w:pPr>
            <w:r>
              <w:t>7</w:t>
            </w:r>
          </w:p>
        </w:tc>
        <w:tc>
          <w:tcPr>
            <w:tcW w:w="2345" w:type="dxa"/>
            <w:vAlign w:val="top"/>
          </w:tcPr>
          <w:p w14:paraId="78696F38">
            <w:pPr>
              <w:pStyle w:val="6"/>
              <w:spacing w:before="230" w:line="221" w:lineRule="auto"/>
              <w:ind w:left="734"/>
            </w:pPr>
            <w:r>
              <w:rPr>
                <w:b/>
                <w:bCs/>
                <w:spacing w:val="-3"/>
              </w:rPr>
              <w:t>事项名称</w:t>
            </w:r>
          </w:p>
        </w:tc>
        <w:tc>
          <w:tcPr>
            <w:tcW w:w="8612" w:type="dxa"/>
            <w:vAlign w:val="top"/>
          </w:tcPr>
          <w:p w14:paraId="23AB051E">
            <w:pPr>
              <w:pStyle w:val="6"/>
              <w:spacing w:before="231" w:line="219" w:lineRule="auto"/>
              <w:ind w:left="38"/>
            </w:pPr>
            <w:r>
              <w:t>服务不成功后未向劳动者退还所收取的中介服务费的行政处罚</w:t>
            </w:r>
          </w:p>
        </w:tc>
      </w:tr>
      <w:tr w14:paraId="390EF6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6" w:hRule="atLeast"/>
        </w:trPr>
        <w:tc>
          <w:tcPr>
            <w:tcW w:w="1153" w:type="dxa"/>
            <w:vAlign w:val="top"/>
          </w:tcPr>
          <w:p w14:paraId="3F3B1C92">
            <w:pPr>
              <w:pStyle w:val="6"/>
              <w:spacing w:before="125" w:line="220" w:lineRule="auto"/>
              <w:ind w:left="248"/>
            </w:pPr>
            <w:r>
              <w:rPr>
                <w:b/>
                <w:bCs/>
                <w:spacing w:val="-7"/>
              </w:rPr>
              <w:t>执</w:t>
            </w:r>
            <w:r>
              <w:rPr>
                <w:spacing w:val="9"/>
              </w:rPr>
              <w:t xml:space="preserve">  </w:t>
            </w:r>
            <w:r>
              <w:rPr>
                <w:b/>
                <w:bCs/>
                <w:spacing w:val="-7"/>
              </w:rPr>
              <w:t>法</w:t>
            </w:r>
          </w:p>
          <w:p w14:paraId="438FDB76">
            <w:pPr>
              <w:pStyle w:val="6"/>
              <w:spacing w:before="9" w:line="219" w:lineRule="auto"/>
              <w:ind w:left="249"/>
            </w:pPr>
            <w:r>
              <w:rPr>
                <w:b/>
                <w:bCs/>
                <w:spacing w:val="-8"/>
              </w:rPr>
              <w:t>依</w:t>
            </w:r>
            <w:r>
              <w:rPr>
                <w:spacing w:val="8"/>
              </w:rPr>
              <w:t xml:space="preserve">  </w:t>
            </w:r>
            <w:r>
              <w:rPr>
                <w:b/>
                <w:bCs/>
                <w:spacing w:val="-8"/>
              </w:rPr>
              <w:t>据</w:t>
            </w:r>
          </w:p>
          <w:p w14:paraId="5F894B36">
            <w:pPr>
              <w:pStyle w:val="6"/>
              <w:spacing w:before="9" w:line="220" w:lineRule="auto"/>
              <w:ind w:left="286"/>
            </w:pPr>
            <w:r>
              <w:rPr>
                <w:b/>
                <w:bCs/>
                <w:spacing w:val="-12"/>
              </w:rPr>
              <w:t>(条款)</w:t>
            </w:r>
          </w:p>
        </w:tc>
        <w:tc>
          <w:tcPr>
            <w:tcW w:w="13479" w:type="dxa"/>
            <w:gridSpan w:val="4"/>
            <w:vAlign w:val="top"/>
          </w:tcPr>
          <w:p w14:paraId="53A102DE">
            <w:pPr>
              <w:pStyle w:val="6"/>
              <w:spacing w:before="262" w:line="229" w:lineRule="auto"/>
              <w:ind w:left="34" w:right="19" w:firstLine="5"/>
            </w:pPr>
            <w:r>
              <w:rPr>
                <w:spacing w:val="4"/>
              </w:rPr>
              <w:t>《就业服务与就业管理规定》（中华人民共和国人力资</w:t>
            </w:r>
            <w:r>
              <w:rPr>
                <w:spacing w:val="3"/>
              </w:rPr>
              <w:t>源和社会保障部令第二十三号）第七十三条：职业中介机构违反本规定第五十五条</w:t>
            </w:r>
            <w:r>
              <w:t xml:space="preserve"> </w:t>
            </w:r>
            <w:r>
              <w:rPr>
                <w:spacing w:val="1"/>
              </w:rPr>
              <w:t>规定，在职业中介服务不成功后未向劳动者退还所收取的中介服务费的，由劳动保障行政部门责令改正，并</w:t>
            </w:r>
            <w:r>
              <w:t>可处以一千元以下的罚款。</w:t>
            </w:r>
          </w:p>
        </w:tc>
      </w:tr>
      <w:tr w14:paraId="7E587C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1153" w:type="dxa"/>
            <w:vAlign w:val="top"/>
          </w:tcPr>
          <w:p w14:paraId="3C945AFE">
            <w:pPr>
              <w:pStyle w:val="6"/>
              <w:spacing w:before="213" w:line="222" w:lineRule="auto"/>
              <w:ind w:left="306"/>
            </w:pPr>
            <w:r>
              <w:rPr>
                <w:b/>
                <w:bCs/>
                <w:spacing w:val="-8"/>
              </w:rPr>
              <w:t>细</w:t>
            </w:r>
            <w:r>
              <w:rPr>
                <w:spacing w:val="16"/>
              </w:rPr>
              <w:t xml:space="preserve"> </w:t>
            </w:r>
            <w:r>
              <w:rPr>
                <w:b/>
                <w:bCs/>
                <w:spacing w:val="-8"/>
              </w:rPr>
              <w:t>化</w:t>
            </w:r>
          </w:p>
          <w:p w14:paraId="78D1B57D">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4365A88A">
            <w:pPr>
              <w:pStyle w:val="6"/>
              <w:spacing w:before="79" w:line="219" w:lineRule="auto"/>
              <w:ind w:left="44"/>
            </w:pPr>
            <w:r>
              <w:t>（一）涉及劳动者人数5人以下的，责令改正，并可处以五百元以下的罚款；</w:t>
            </w:r>
          </w:p>
          <w:p w14:paraId="69E62BD3">
            <w:pPr>
              <w:pStyle w:val="6"/>
              <w:spacing w:before="10" w:line="219" w:lineRule="auto"/>
              <w:ind w:left="44"/>
            </w:pPr>
            <w:r>
              <w:rPr>
                <w:spacing w:val="1"/>
              </w:rPr>
              <w:t>（二）涉及劳动者人数5人以上10人以下的</w:t>
            </w:r>
            <w:r>
              <w:t>，责令改正，并可处以五百元以上八百元以下的罚款；</w:t>
            </w:r>
          </w:p>
          <w:p w14:paraId="6F79372B">
            <w:pPr>
              <w:pStyle w:val="6"/>
              <w:spacing w:before="10" w:line="211" w:lineRule="auto"/>
              <w:ind w:left="44"/>
            </w:pPr>
            <w:r>
              <w:t>（三）涉及劳动者人数10人以上的，责令改正，并可处以八百元以上一千元以下的罚款。</w:t>
            </w:r>
          </w:p>
        </w:tc>
      </w:tr>
      <w:tr w14:paraId="030EFE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1153" w:type="dxa"/>
            <w:vAlign w:val="top"/>
          </w:tcPr>
          <w:p w14:paraId="5A7F3D7F">
            <w:pPr>
              <w:pStyle w:val="6"/>
              <w:spacing w:before="193" w:line="221" w:lineRule="auto"/>
              <w:ind w:left="142"/>
            </w:pPr>
            <w:r>
              <w:rPr>
                <w:b/>
                <w:bCs/>
                <w:spacing w:val="-4"/>
              </w:rPr>
              <w:t>实施主体</w:t>
            </w:r>
          </w:p>
        </w:tc>
        <w:tc>
          <w:tcPr>
            <w:tcW w:w="13479" w:type="dxa"/>
            <w:gridSpan w:val="4"/>
            <w:vAlign w:val="top"/>
          </w:tcPr>
          <w:p w14:paraId="4801DD74">
            <w:pPr>
              <w:pStyle w:val="6"/>
              <w:spacing w:before="194" w:line="219" w:lineRule="auto"/>
              <w:ind w:left="36"/>
            </w:pPr>
            <w:r>
              <w:t>省市县人力资源社会保障部门实施</w:t>
            </w:r>
          </w:p>
        </w:tc>
      </w:tr>
    </w:tbl>
    <w:p w14:paraId="30CEE2A7">
      <w:pPr>
        <w:spacing w:before="289"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0E10AD20">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137872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3" w:hRule="atLeast"/>
        </w:trPr>
        <w:tc>
          <w:tcPr>
            <w:tcW w:w="1635" w:type="dxa"/>
            <w:gridSpan w:val="2"/>
            <w:vAlign w:val="top"/>
          </w:tcPr>
          <w:p w14:paraId="70A746AE">
            <w:pPr>
              <w:pStyle w:val="6"/>
              <w:spacing w:before="300" w:line="222" w:lineRule="auto"/>
              <w:ind w:left="602"/>
            </w:pPr>
            <w:r>
              <w:rPr>
                <w:b/>
                <w:bCs/>
                <w:spacing w:val="-5"/>
              </w:rPr>
              <w:t>序号</w:t>
            </w:r>
          </w:p>
        </w:tc>
        <w:tc>
          <w:tcPr>
            <w:tcW w:w="2040" w:type="dxa"/>
            <w:vAlign w:val="top"/>
          </w:tcPr>
          <w:p w14:paraId="4E773940">
            <w:pPr>
              <w:pStyle w:val="6"/>
              <w:spacing w:before="301"/>
              <w:ind w:left="973"/>
            </w:pPr>
            <w:r>
              <w:t>8</w:t>
            </w:r>
          </w:p>
        </w:tc>
        <w:tc>
          <w:tcPr>
            <w:tcW w:w="2345" w:type="dxa"/>
            <w:vAlign w:val="top"/>
          </w:tcPr>
          <w:p w14:paraId="7FF48A71">
            <w:pPr>
              <w:pStyle w:val="6"/>
              <w:spacing w:before="300" w:line="221" w:lineRule="auto"/>
              <w:ind w:left="734"/>
            </w:pPr>
            <w:r>
              <w:rPr>
                <w:b/>
                <w:bCs/>
                <w:spacing w:val="-3"/>
              </w:rPr>
              <w:t>事项名称</w:t>
            </w:r>
          </w:p>
        </w:tc>
        <w:tc>
          <w:tcPr>
            <w:tcW w:w="8612" w:type="dxa"/>
            <w:vAlign w:val="top"/>
          </w:tcPr>
          <w:p w14:paraId="4EB9B981">
            <w:pPr>
              <w:pStyle w:val="6"/>
              <w:spacing w:before="162" w:line="231" w:lineRule="auto"/>
              <w:ind w:left="41" w:right="170" w:hanging="3"/>
            </w:pPr>
            <w:r>
              <w:rPr>
                <w:spacing w:val="6"/>
              </w:rPr>
              <w:t>违反《就业服务与就业管理规定》第五十八条第（二</w:t>
            </w:r>
            <w:r>
              <w:rPr>
                <w:spacing w:val="-15"/>
              </w:rPr>
              <w:t>）（</w:t>
            </w:r>
            <w:r>
              <w:rPr>
                <w:spacing w:val="6"/>
              </w:rPr>
              <w:t>六</w:t>
            </w:r>
            <w:r>
              <w:rPr>
                <w:spacing w:val="-15"/>
              </w:rPr>
              <w:t>）（</w:t>
            </w:r>
            <w:r>
              <w:rPr>
                <w:spacing w:val="6"/>
              </w:rPr>
              <w:t>七</w:t>
            </w:r>
            <w:r>
              <w:rPr>
                <w:spacing w:val="-15"/>
              </w:rPr>
              <w:t>）（</w:t>
            </w:r>
            <w:r>
              <w:rPr>
                <w:spacing w:val="6"/>
              </w:rPr>
              <w:t>九</w:t>
            </w:r>
            <w:r>
              <w:rPr>
                <w:spacing w:val="-15"/>
              </w:rPr>
              <w:t>）（</w:t>
            </w:r>
            <w:r>
              <w:rPr>
                <w:spacing w:val="6"/>
              </w:rPr>
              <w:t>十</w:t>
            </w:r>
            <w:r>
              <w:rPr>
                <w:spacing w:val="-15"/>
              </w:rPr>
              <w:t>）（</w:t>
            </w:r>
            <w:r>
              <w:rPr>
                <w:spacing w:val="6"/>
              </w:rPr>
              <w:t>十</w:t>
            </w:r>
            <w:r>
              <w:rPr>
                <w:spacing w:val="9"/>
              </w:rPr>
              <w:t xml:space="preserve"> </w:t>
            </w:r>
            <w:r>
              <w:rPr>
                <w:spacing w:val="-1"/>
              </w:rPr>
              <w:t>一）项规定的行政处罚</w:t>
            </w:r>
          </w:p>
        </w:tc>
      </w:tr>
      <w:tr w14:paraId="17136A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4" w:hRule="atLeast"/>
        </w:trPr>
        <w:tc>
          <w:tcPr>
            <w:tcW w:w="1153" w:type="dxa"/>
            <w:vAlign w:val="top"/>
          </w:tcPr>
          <w:p w14:paraId="01315A50">
            <w:pPr>
              <w:spacing w:line="300" w:lineRule="auto"/>
              <w:rPr>
                <w:rFonts w:ascii="Arial"/>
                <w:sz w:val="21"/>
              </w:rPr>
            </w:pPr>
          </w:p>
          <w:p w14:paraId="59F8F322">
            <w:pPr>
              <w:pStyle w:val="6"/>
              <w:spacing w:before="72" w:line="220" w:lineRule="auto"/>
              <w:ind w:left="248"/>
            </w:pPr>
            <w:r>
              <w:rPr>
                <w:b/>
                <w:bCs/>
                <w:spacing w:val="-7"/>
              </w:rPr>
              <w:t>执</w:t>
            </w:r>
            <w:r>
              <w:rPr>
                <w:spacing w:val="9"/>
              </w:rPr>
              <w:t xml:space="preserve">  </w:t>
            </w:r>
            <w:r>
              <w:rPr>
                <w:b/>
                <w:bCs/>
                <w:spacing w:val="-7"/>
              </w:rPr>
              <w:t>法</w:t>
            </w:r>
          </w:p>
          <w:p w14:paraId="04DFAE25">
            <w:pPr>
              <w:pStyle w:val="6"/>
              <w:spacing w:before="9" w:line="219" w:lineRule="auto"/>
              <w:ind w:left="249"/>
            </w:pPr>
            <w:r>
              <w:rPr>
                <w:b/>
                <w:bCs/>
                <w:spacing w:val="-8"/>
              </w:rPr>
              <w:t>依</w:t>
            </w:r>
            <w:r>
              <w:rPr>
                <w:spacing w:val="8"/>
              </w:rPr>
              <w:t xml:space="preserve">  </w:t>
            </w:r>
            <w:r>
              <w:rPr>
                <w:b/>
                <w:bCs/>
                <w:spacing w:val="-8"/>
              </w:rPr>
              <w:t>据</w:t>
            </w:r>
          </w:p>
          <w:p w14:paraId="2D6C0E05">
            <w:pPr>
              <w:pStyle w:val="6"/>
              <w:spacing w:before="9" w:line="220" w:lineRule="auto"/>
              <w:ind w:left="286"/>
            </w:pPr>
            <w:r>
              <w:rPr>
                <w:b/>
                <w:bCs/>
                <w:spacing w:val="-12"/>
              </w:rPr>
              <w:t>(条款)</w:t>
            </w:r>
          </w:p>
        </w:tc>
        <w:tc>
          <w:tcPr>
            <w:tcW w:w="13479" w:type="dxa"/>
            <w:gridSpan w:val="4"/>
            <w:vAlign w:val="top"/>
          </w:tcPr>
          <w:p w14:paraId="638CAF9B">
            <w:pPr>
              <w:pStyle w:val="6"/>
              <w:spacing w:before="104" w:line="228" w:lineRule="auto"/>
              <w:ind w:left="33" w:right="18" w:firstLine="5"/>
              <w:jc w:val="both"/>
            </w:pPr>
            <w:r>
              <w:rPr>
                <w:spacing w:val="4"/>
              </w:rPr>
              <w:t>《就业服务与就业管理规定》（中华人民共和国人力资</w:t>
            </w:r>
            <w:r>
              <w:rPr>
                <w:spacing w:val="3"/>
              </w:rPr>
              <w:t>源和社会保障部令第二十三号）第七十四条：职业中介机构违反本规定第五十八条</w:t>
            </w:r>
            <w:r>
              <w:t xml:space="preserve"> </w:t>
            </w:r>
            <w:r>
              <w:rPr>
                <w:spacing w:val="3"/>
              </w:rPr>
              <w:t>第（一）、（三）、（四）、（八）项规定的，按照就业促进法第六十五条、第六十六条规定予以处罚。违反本规定第五十八条第（五）</w:t>
            </w:r>
            <w:r>
              <w:rPr>
                <w:spacing w:val="15"/>
              </w:rPr>
              <w:t xml:space="preserve"> </w:t>
            </w:r>
            <w:r>
              <w:rPr>
                <w:spacing w:val="4"/>
              </w:rPr>
              <w:t>项规定的，按照国家禁止使用童工的规定予以处罚。违反本规定第五十</w:t>
            </w:r>
            <w:r>
              <w:rPr>
                <w:spacing w:val="3"/>
              </w:rPr>
              <w:t>八条其他各项规定的，由劳动保障行政部门责令改正，没有违法所</w:t>
            </w:r>
            <w:r>
              <w:t xml:space="preserve"> </w:t>
            </w:r>
            <w:r>
              <w:rPr>
                <w:spacing w:val="4"/>
              </w:rPr>
              <w:t>得的，可处以一万元以下的罚款；有违法所得的，可处以不超过违法所</w:t>
            </w:r>
            <w:r>
              <w:rPr>
                <w:spacing w:val="3"/>
              </w:rPr>
              <w:t>得三倍的罚款，但最高不得超过三万元；情节严重的，提请工商部</w:t>
            </w:r>
            <w:r>
              <w:t xml:space="preserve"> 门依法吊销营业执照；对当事人造成损害的，应当承担赔偿责任。</w:t>
            </w:r>
          </w:p>
        </w:tc>
      </w:tr>
      <w:tr w14:paraId="67A2BC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7" w:hRule="atLeast"/>
        </w:trPr>
        <w:tc>
          <w:tcPr>
            <w:tcW w:w="1153" w:type="dxa"/>
            <w:vAlign w:val="top"/>
          </w:tcPr>
          <w:p w14:paraId="3F384643">
            <w:pPr>
              <w:spacing w:line="300" w:lineRule="auto"/>
              <w:rPr>
                <w:rFonts w:ascii="Arial"/>
                <w:sz w:val="21"/>
              </w:rPr>
            </w:pPr>
          </w:p>
          <w:p w14:paraId="50ABB768">
            <w:pPr>
              <w:pStyle w:val="6"/>
              <w:spacing w:before="72" w:line="222" w:lineRule="auto"/>
              <w:ind w:left="306"/>
            </w:pPr>
            <w:r>
              <w:rPr>
                <w:b/>
                <w:bCs/>
                <w:spacing w:val="-8"/>
              </w:rPr>
              <w:t>细</w:t>
            </w:r>
            <w:r>
              <w:rPr>
                <w:spacing w:val="16"/>
              </w:rPr>
              <w:t xml:space="preserve"> </w:t>
            </w:r>
            <w:r>
              <w:rPr>
                <w:b/>
                <w:bCs/>
                <w:spacing w:val="-8"/>
              </w:rPr>
              <w:t>化</w:t>
            </w:r>
          </w:p>
          <w:p w14:paraId="492E0DC1">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2360288A">
            <w:pPr>
              <w:pStyle w:val="6"/>
              <w:spacing w:before="105" w:line="220" w:lineRule="auto"/>
              <w:ind w:left="44"/>
            </w:pPr>
            <w:r>
              <w:t>（一）没有违法所得的，可处以一万元以下的罚款；</w:t>
            </w:r>
          </w:p>
          <w:p w14:paraId="1DCD33CA">
            <w:pPr>
              <w:pStyle w:val="6"/>
              <w:spacing w:before="7" w:line="219" w:lineRule="auto"/>
              <w:ind w:left="44"/>
            </w:pPr>
            <w:r>
              <w:t>（二）有违法所得，违法所得一万元以下的，责令改正，可处以违法所得一倍的罚款；</w:t>
            </w:r>
          </w:p>
          <w:p w14:paraId="417ECBFB">
            <w:pPr>
              <w:pStyle w:val="6"/>
              <w:spacing w:before="10" w:line="223" w:lineRule="auto"/>
              <w:ind w:left="51" w:right="19" w:hanging="7"/>
            </w:pPr>
            <w:r>
              <w:rPr>
                <w:spacing w:val="4"/>
              </w:rPr>
              <w:t>（三）有违法所得，违法所得在一万元以上</w:t>
            </w:r>
            <w:r>
              <w:rPr>
                <w:spacing w:val="3"/>
              </w:rPr>
              <w:t>的，责令改正，可处以违法所得一倍以上三倍以下的罚款，但最高不得超过三万元；情节严重</w:t>
            </w:r>
            <w:r>
              <w:t xml:space="preserve"> </w:t>
            </w:r>
            <w:r>
              <w:rPr>
                <w:spacing w:val="-1"/>
              </w:rPr>
              <w:t>的，提请市场监管部门依法吊销营业执照。</w:t>
            </w:r>
          </w:p>
        </w:tc>
      </w:tr>
      <w:tr w14:paraId="1CD96C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6" w:hRule="atLeast"/>
        </w:trPr>
        <w:tc>
          <w:tcPr>
            <w:tcW w:w="1153" w:type="dxa"/>
            <w:vAlign w:val="top"/>
          </w:tcPr>
          <w:p w14:paraId="752B485C">
            <w:pPr>
              <w:pStyle w:val="6"/>
              <w:spacing w:before="194" w:line="221" w:lineRule="auto"/>
              <w:ind w:left="142"/>
            </w:pPr>
            <w:r>
              <w:rPr>
                <w:b/>
                <w:bCs/>
                <w:spacing w:val="-4"/>
              </w:rPr>
              <w:t>实施主体</w:t>
            </w:r>
          </w:p>
        </w:tc>
        <w:tc>
          <w:tcPr>
            <w:tcW w:w="13479" w:type="dxa"/>
            <w:gridSpan w:val="4"/>
            <w:vAlign w:val="top"/>
          </w:tcPr>
          <w:p w14:paraId="62122C62">
            <w:pPr>
              <w:pStyle w:val="6"/>
              <w:spacing w:before="195" w:line="219" w:lineRule="auto"/>
              <w:ind w:left="39"/>
            </w:pPr>
            <w:r>
              <w:rPr>
                <w:spacing w:val="-1"/>
              </w:rPr>
              <w:t>市县人力资源社会保障部门实施</w:t>
            </w:r>
          </w:p>
        </w:tc>
      </w:tr>
    </w:tbl>
    <w:p w14:paraId="4A6A0A7E">
      <w:pPr>
        <w:rPr>
          <w:rFonts w:ascii="Arial"/>
          <w:sz w:val="21"/>
        </w:rPr>
      </w:pPr>
    </w:p>
    <w:p w14:paraId="13CE3C65">
      <w:pPr>
        <w:rPr>
          <w:rFonts w:ascii="Arial" w:hAnsi="Arial" w:eastAsia="Arial" w:cs="Arial"/>
          <w:sz w:val="21"/>
          <w:szCs w:val="21"/>
        </w:rPr>
        <w:sectPr>
          <w:footerReference r:id="rId25" w:type="default"/>
          <w:pgSz w:w="16837" w:h="11905"/>
          <w:pgMar w:top="400" w:right="1119" w:bottom="977" w:left="1070" w:header="0" w:footer="691" w:gutter="0"/>
          <w:cols w:space="720" w:num="1"/>
        </w:sectPr>
      </w:pPr>
    </w:p>
    <w:p w14:paraId="502D769B">
      <w:pPr>
        <w:spacing w:line="246" w:lineRule="auto"/>
        <w:rPr>
          <w:rFonts w:ascii="Arial"/>
          <w:sz w:val="21"/>
        </w:rPr>
      </w:pPr>
    </w:p>
    <w:p w14:paraId="1ADBDBCC">
      <w:pPr>
        <w:spacing w:line="246" w:lineRule="auto"/>
        <w:rPr>
          <w:rFonts w:ascii="Arial"/>
          <w:sz w:val="21"/>
        </w:rPr>
      </w:pPr>
    </w:p>
    <w:p w14:paraId="7DA4EFDF">
      <w:pPr>
        <w:spacing w:line="246" w:lineRule="auto"/>
        <w:rPr>
          <w:rFonts w:ascii="Arial"/>
          <w:sz w:val="21"/>
        </w:rPr>
      </w:pPr>
    </w:p>
    <w:p w14:paraId="5621FE4F">
      <w:pPr>
        <w:spacing w:line="246" w:lineRule="auto"/>
        <w:rPr>
          <w:rFonts w:ascii="Arial"/>
          <w:sz w:val="21"/>
        </w:rPr>
      </w:pPr>
    </w:p>
    <w:p w14:paraId="43335A99">
      <w:pPr>
        <w:spacing w:line="246" w:lineRule="auto"/>
        <w:rPr>
          <w:rFonts w:ascii="Arial"/>
          <w:sz w:val="21"/>
        </w:rPr>
      </w:pPr>
    </w:p>
    <w:p w14:paraId="205D2839">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027DBAB7">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595E98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3" w:hRule="atLeast"/>
        </w:trPr>
        <w:tc>
          <w:tcPr>
            <w:tcW w:w="1635" w:type="dxa"/>
            <w:gridSpan w:val="2"/>
            <w:vAlign w:val="top"/>
          </w:tcPr>
          <w:p w14:paraId="014CBB1F">
            <w:pPr>
              <w:pStyle w:val="6"/>
              <w:spacing w:before="300" w:line="222" w:lineRule="auto"/>
              <w:ind w:left="602"/>
            </w:pPr>
            <w:r>
              <w:rPr>
                <w:b/>
                <w:bCs/>
                <w:spacing w:val="-5"/>
              </w:rPr>
              <w:t>序号</w:t>
            </w:r>
          </w:p>
        </w:tc>
        <w:tc>
          <w:tcPr>
            <w:tcW w:w="2040" w:type="dxa"/>
            <w:vAlign w:val="top"/>
          </w:tcPr>
          <w:p w14:paraId="2A948650">
            <w:pPr>
              <w:pStyle w:val="6"/>
              <w:spacing w:before="301"/>
              <w:ind w:left="973"/>
            </w:pPr>
            <w:r>
              <w:t>9</w:t>
            </w:r>
          </w:p>
        </w:tc>
        <w:tc>
          <w:tcPr>
            <w:tcW w:w="2345" w:type="dxa"/>
            <w:vAlign w:val="top"/>
          </w:tcPr>
          <w:p w14:paraId="5B8E5C93">
            <w:pPr>
              <w:pStyle w:val="6"/>
              <w:spacing w:before="300" w:line="221" w:lineRule="auto"/>
              <w:ind w:left="734"/>
            </w:pPr>
            <w:r>
              <w:rPr>
                <w:b/>
                <w:bCs/>
                <w:spacing w:val="-3"/>
              </w:rPr>
              <w:t>事项名称</w:t>
            </w:r>
          </w:p>
        </w:tc>
        <w:tc>
          <w:tcPr>
            <w:tcW w:w="8612" w:type="dxa"/>
            <w:vAlign w:val="top"/>
          </w:tcPr>
          <w:p w14:paraId="52409F01">
            <w:pPr>
              <w:pStyle w:val="6"/>
              <w:spacing w:before="164" w:line="229" w:lineRule="auto"/>
              <w:ind w:left="37" w:right="170" w:firstLine="4"/>
            </w:pPr>
            <w:r>
              <w:rPr>
                <w:spacing w:val="1"/>
              </w:rPr>
              <w:t>未经批准擅自开办职业介绍、职业技能鉴定以及应当</w:t>
            </w:r>
            <w:r>
              <w:t>由人力资源社会保障部门管辖的职 业培训机构的行政处罚</w:t>
            </w:r>
          </w:p>
        </w:tc>
      </w:tr>
      <w:tr w14:paraId="77C60E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3" w:hRule="atLeast"/>
        </w:trPr>
        <w:tc>
          <w:tcPr>
            <w:tcW w:w="1153" w:type="dxa"/>
            <w:vAlign w:val="top"/>
          </w:tcPr>
          <w:p w14:paraId="3A4B293D">
            <w:pPr>
              <w:pStyle w:val="6"/>
              <w:spacing w:before="112" w:line="220" w:lineRule="auto"/>
              <w:ind w:left="248"/>
            </w:pPr>
            <w:r>
              <w:rPr>
                <w:b/>
                <w:bCs/>
                <w:spacing w:val="-7"/>
              </w:rPr>
              <w:t>执</w:t>
            </w:r>
            <w:r>
              <w:rPr>
                <w:spacing w:val="9"/>
              </w:rPr>
              <w:t xml:space="preserve">  </w:t>
            </w:r>
            <w:r>
              <w:rPr>
                <w:b/>
                <w:bCs/>
                <w:spacing w:val="-7"/>
              </w:rPr>
              <w:t>法</w:t>
            </w:r>
          </w:p>
          <w:p w14:paraId="189AB52E">
            <w:pPr>
              <w:pStyle w:val="6"/>
              <w:spacing w:before="9" w:line="219" w:lineRule="auto"/>
              <w:ind w:left="249"/>
            </w:pPr>
            <w:r>
              <w:rPr>
                <w:b/>
                <w:bCs/>
                <w:spacing w:val="-8"/>
              </w:rPr>
              <w:t>依</w:t>
            </w:r>
            <w:r>
              <w:rPr>
                <w:spacing w:val="8"/>
              </w:rPr>
              <w:t xml:space="preserve">  </w:t>
            </w:r>
            <w:r>
              <w:rPr>
                <w:b/>
                <w:bCs/>
                <w:spacing w:val="-8"/>
              </w:rPr>
              <w:t>据</w:t>
            </w:r>
          </w:p>
          <w:p w14:paraId="074E6E34">
            <w:pPr>
              <w:pStyle w:val="6"/>
              <w:spacing w:before="10" w:line="220" w:lineRule="auto"/>
              <w:ind w:left="286"/>
            </w:pPr>
            <w:r>
              <w:rPr>
                <w:b/>
                <w:bCs/>
                <w:spacing w:val="-12"/>
              </w:rPr>
              <w:t>(条款)</w:t>
            </w:r>
          </w:p>
        </w:tc>
        <w:tc>
          <w:tcPr>
            <w:tcW w:w="13479" w:type="dxa"/>
            <w:gridSpan w:val="4"/>
            <w:vAlign w:val="top"/>
          </w:tcPr>
          <w:p w14:paraId="5407E627">
            <w:pPr>
              <w:pStyle w:val="6"/>
              <w:spacing w:before="112" w:line="229" w:lineRule="auto"/>
              <w:ind w:left="40" w:right="19" w:hanging="1"/>
              <w:jc w:val="both"/>
            </w:pPr>
            <w:r>
              <w:rPr>
                <w:spacing w:val="4"/>
              </w:rPr>
              <w:t>《河北省劳动和社会保障监察条例》（河北省第九届人</w:t>
            </w:r>
            <w:r>
              <w:rPr>
                <w:spacing w:val="3"/>
              </w:rPr>
              <w:t>大常委会第二十八次会议通过）第二十八条第一款：对未经批准擅自开办职业介绍</w:t>
            </w:r>
            <w:r>
              <w:t xml:space="preserve"> </w:t>
            </w:r>
            <w:r>
              <w:rPr>
                <w:spacing w:val="4"/>
              </w:rPr>
              <w:t>、职业技能鉴定以及应当由劳动和社会保障行政部</w:t>
            </w:r>
            <w:r>
              <w:rPr>
                <w:spacing w:val="3"/>
              </w:rPr>
              <w:t>门管辖的职业培训机构的，由县级以上人民政府劳动和社会保障行政部门责令停办，没</w:t>
            </w:r>
            <w:r>
              <w:t xml:space="preserve"> 收违法所得，并处以一万元以上三万元以下罚款。</w:t>
            </w:r>
          </w:p>
        </w:tc>
      </w:tr>
      <w:tr w14:paraId="727CE8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6" w:hRule="atLeast"/>
        </w:trPr>
        <w:tc>
          <w:tcPr>
            <w:tcW w:w="1153" w:type="dxa"/>
            <w:vAlign w:val="top"/>
          </w:tcPr>
          <w:p w14:paraId="067D90FD">
            <w:pPr>
              <w:spacing w:line="301" w:lineRule="auto"/>
              <w:rPr>
                <w:rFonts w:ascii="Arial"/>
                <w:sz w:val="21"/>
              </w:rPr>
            </w:pPr>
          </w:p>
          <w:p w14:paraId="3E26A5FA">
            <w:pPr>
              <w:pStyle w:val="6"/>
              <w:spacing w:before="71" w:line="222" w:lineRule="auto"/>
              <w:ind w:left="306"/>
            </w:pPr>
            <w:r>
              <w:rPr>
                <w:b/>
                <w:bCs/>
                <w:spacing w:val="-8"/>
              </w:rPr>
              <w:t>细</w:t>
            </w:r>
            <w:r>
              <w:rPr>
                <w:spacing w:val="16"/>
              </w:rPr>
              <w:t xml:space="preserve"> </w:t>
            </w:r>
            <w:r>
              <w:rPr>
                <w:b/>
                <w:bCs/>
                <w:spacing w:val="-8"/>
              </w:rPr>
              <w:t>化</w:t>
            </w:r>
          </w:p>
          <w:p w14:paraId="4420A638">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48176129">
            <w:pPr>
              <w:pStyle w:val="6"/>
              <w:spacing w:before="238" w:line="219" w:lineRule="auto"/>
              <w:ind w:left="44"/>
            </w:pPr>
            <w:r>
              <w:t>（一）没有违法所得的，责令停办，并处以一万元的罚款；</w:t>
            </w:r>
          </w:p>
          <w:p w14:paraId="7808A46C">
            <w:pPr>
              <w:pStyle w:val="6"/>
              <w:spacing w:before="10" w:line="219" w:lineRule="auto"/>
              <w:ind w:left="44"/>
            </w:pPr>
            <w:r>
              <w:rPr>
                <w:spacing w:val="1"/>
              </w:rPr>
              <w:t>（二）违法所得在二万元以下的，责令停办，没收违</w:t>
            </w:r>
            <w:r>
              <w:t>法所得，并处以一万元以上二万元以下的罚款；</w:t>
            </w:r>
          </w:p>
          <w:p w14:paraId="69F9317E">
            <w:pPr>
              <w:pStyle w:val="6"/>
              <w:spacing w:before="11" w:line="219" w:lineRule="auto"/>
              <w:ind w:left="44"/>
            </w:pPr>
            <w:r>
              <w:rPr>
                <w:spacing w:val="1"/>
              </w:rPr>
              <w:t>（三）违法所得在二万元以上的，责令停办，没收违</w:t>
            </w:r>
            <w:r>
              <w:t>法所得，并处以二万元以上三万元以下的罚款。</w:t>
            </w:r>
          </w:p>
        </w:tc>
      </w:tr>
      <w:tr w14:paraId="17734A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4" w:hRule="atLeast"/>
        </w:trPr>
        <w:tc>
          <w:tcPr>
            <w:tcW w:w="1153" w:type="dxa"/>
            <w:vAlign w:val="top"/>
          </w:tcPr>
          <w:p w14:paraId="32586FC1">
            <w:pPr>
              <w:pStyle w:val="6"/>
              <w:spacing w:before="202" w:line="221" w:lineRule="auto"/>
              <w:ind w:left="142"/>
            </w:pPr>
            <w:r>
              <w:rPr>
                <w:b/>
                <w:bCs/>
                <w:spacing w:val="-4"/>
              </w:rPr>
              <w:t>实施主体</w:t>
            </w:r>
          </w:p>
        </w:tc>
        <w:tc>
          <w:tcPr>
            <w:tcW w:w="13479" w:type="dxa"/>
            <w:gridSpan w:val="4"/>
            <w:vAlign w:val="top"/>
          </w:tcPr>
          <w:p w14:paraId="278E1BEF">
            <w:pPr>
              <w:pStyle w:val="6"/>
              <w:spacing w:before="203" w:line="219" w:lineRule="auto"/>
              <w:ind w:left="39"/>
            </w:pPr>
            <w:r>
              <w:rPr>
                <w:spacing w:val="-1"/>
              </w:rPr>
              <w:t>市县人力资源社会保障部门实施</w:t>
            </w:r>
          </w:p>
        </w:tc>
      </w:tr>
    </w:tbl>
    <w:p w14:paraId="523BA405">
      <w:pPr>
        <w:spacing w:before="289"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75F69A9D">
      <w:pPr>
        <w:spacing w:line="56"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4E1D66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635" w:type="dxa"/>
            <w:gridSpan w:val="2"/>
            <w:vAlign w:val="top"/>
          </w:tcPr>
          <w:p w14:paraId="4E045444">
            <w:pPr>
              <w:pStyle w:val="6"/>
              <w:spacing w:before="49" w:line="196" w:lineRule="auto"/>
              <w:ind w:left="602"/>
            </w:pPr>
            <w:r>
              <w:rPr>
                <w:b/>
                <w:bCs/>
                <w:spacing w:val="-5"/>
              </w:rPr>
              <w:t>序号</w:t>
            </w:r>
          </w:p>
        </w:tc>
        <w:tc>
          <w:tcPr>
            <w:tcW w:w="2040" w:type="dxa"/>
            <w:vAlign w:val="top"/>
          </w:tcPr>
          <w:p w14:paraId="50193B07">
            <w:pPr>
              <w:pStyle w:val="6"/>
              <w:spacing w:before="49" w:line="196" w:lineRule="auto"/>
              <w:ind w:left="933"/>
            </w:pPr>
            <w:r>
              <w:rPr>
                <w:spacing w:val="-13"/>
              </w:rPr>
              <w:t>10</w:t>
            </w:r>
          </w:p>
        </w:tc>
        <w:tc>
          <w:tcPr>
            <w:tcW w:w="2345" w:type="dxa"/>
            <w:vAlign w:val="top"/>
          </w:tcPr>
          <w:p w14:paraId="361B5E3A">
            <w:pPr>
              <w:pStyle w:val="6"/>
              <w:spacing w:before="49" w:line="196" w:lineRule="auto"/>
              <w:ind w:left="734"/>
            </w:pPr>
            <w:r>
              <w:rPr>
                <w:b/>
                <w:bCs/>
                <w:spacing w:val="-3"/>
              </w:rPr>
              <w:t>事项名称</w:t>
            </w:r>
          </w:p>
        </w:tc>
        <w:tc>
          <w:tcPr>
            <w:tcW w:w="8612" w:type="dxa"/>
            <w:vAlign w:val="top"/>
          </w:tcPr>
          <w:p w14:paraId="473362BB">
            <w:pPr>
              <w:pStyle w:val="6"/>
              <w:spacing w:before="49" w:line="196" w:lineRule="auto"/>
              <w:ind w:left="38"/>
            </w:pPr>
            <w:r>
              <w:t>滥发职业培训证书或者职业资格证书的行政处罚</w:t>
            </w:r>
          </w:p>
        </w:tc>
      </w:tr>
      <w:tr w14:paraId="44C5E4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3" w:hRule="atLeast"/>
        </w:trPr>
        <w:tc>
          <w:tcPr>
            <w:tcW w:w="1153" w:type="dxa"/>
            <w:vAlign w:val="top"/>
          </w:tcPr>
          <w:p w14:paraId="3B8D68CE">
            <w:pPr>
              <w:pStyle w:val="6"/>
              <w:spacing w:before="201" w:line="220" w:lineRule="auto"/>
              <w:ind w:left="248"/>
            </w:pPr>
            <w:r>
              <w:rPr>
                <w:b/>
                <w:bCs/>
                <w:spacing w:val="-7"/>
              </w:rPr>
              <w:t>执</w:t>
            </w:r>
            <w:r>
              <w:rPr>
                <w:spacing w:val="9"/>
              </w:rPr>
              <w:t xml:space="preserve">  </w:t>
            </w:r>
            <w:r>
              <w:rPr>
                <w:b/>
                <w:bCs/>
                <w:spacing w:val="-7"/>
              </w:rPr>
              <w:t>法</w:t>
            </w:r>
          </w:p>
          <w:p w14:paraId="547EC6F9">
            <w:pPr>
              <w:pStyle w:val="6"/>
              <w:spacing w:before="10" w:line="219" w:lineRule="auto"/>
              <w:ind w:left="249"/>
            </w:pPr>
            <w:r>
              <w:rPr>
                <w:b/>
                <w:bCs/>
                <w:spacing w:val="-8"/>
              </w:rPr>
              <w:t>依</w:t>
            </w:r>
            <w:r>
              <w:rPr>
                <w:spacing w:val="8"/>
              </w:rPr>
              <w:t xml:space="preserve">  </w:t>
            </w:r>
            <w:r>
              <w:rPr>
                <w:b/>
                <w:bCs/>
                <w:spacing w:val="-8"/>
              </w:rPr>
              <w:t>据</w:t>
            </w:r>
          </w:p>
          <w:p w14:paraId="64BCA0A7">
            <w:pPr>
              <w:pStyle w:val="6"/>
              <w:spacing w:before="9" w:line="220" w:lineRule="auto"/>
              <w:ind w:left="286"/>
            </w:pPr>
            <w:r>
              <w:rPr>
                <w:b/>
                <w:bCs/>
                <w:spacing w:val="-12"/>
              </w:rPr>
              <w:t>(条款)</w:t>
            </w:r>
          </w:p>
        </w:tc>
        <w:tc>
          <w:tcPr>
            <w:tcW w:w="13479" w:type="dxa"/>
            <w:gridSpan w:val="4"/>
            <w:vAlign w:val="top"/>
          </w:tcPr>
          <w:p w14:paraId="0891574B">
            <w:pPr>
              <w:pStyle w:val="6"/>
              <w:spacing w:before="201" w:line="229" w:lineRule="auto"/>
              <w:ind w:left="34" w:right="17" w:firstLine="5"/>
              <w:jc w:val="both"/>
            </w:pPr>
            <w:r>
              <w:rPr>
                <w:spacing w:val="4"/>
              </w:rPr>
              <w:t>《河北省劳动和社会保障监察条例》（河北省第九届人</w:t>
            </w:r>
            <w:r>
              <w:rPr>
                <w:spacing w:val="3"/>
              </w:rPr>
              <w:t>大常委会第二十八次会议通过）第二十八条第二款：对职业技能鉴定机构以及劳动</w:t>
            </w:r>
            <w:r>
              <w:t xml:space="preserve"> </w:t>
            </w:r>
            <w:r>
              <w:rPr>
                <w:spacing w:val="4"/>
              </w:rPr>
              <w:t>和社会保障行政部门管辖的职业培训机构滥发职业培训证书或者职业资</w:t>
            </w:r>
            <w:r>
              <w:rPr>
                <w:spacing w:val="3"/>
              </w:rPr>
              <w:t>格证书的，由县级以上人民政府劳动和社会保障行政部门责令限期</w:t>
            </w:r>
            <w:r>
              <w:t xml:space="preserve"> </w:t>
            </w:r>
            <w:r>
              <w:rPr>
                <w:spacing w:val="1"/>
              </w:rPr>
              <w:t>收回，予以销毁；没收违法所得，并处以一万元以上三万元以下罚款；情节严重的，由审批机关依法</w:t>
            </w:r>
            <w:r>
              <w:t>暂扣或者吊销其经营许可证。</w:t>
            </w:r>
          </w:p>
        </w:tc>
      </w:tr>
      <w:tr w14:paraId="3EC24E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6" w:hRule="atLeast"/>
        </w:trPr>
        <w:tc>
          <w:tcPr>
            <w:tcW w:w="1153" w:type="dxa"/>
            <w:vAlign w:val="top"/>
          </w:tcPr>
          <w:p w14:paraId="7CF4D46D">
            <w:pPr>
              <w:spacing w:line="299" w:lineRule="auto"/>
              <w:rPr>
                <w:rFonts w:ascii="Arial"/>
                <w:sz w:val="21"/>
              </w:rPr>
            </w:pPr>
          </w:p>
          <w:p w14:paraId="090E4964">
            <w:pPr>
              <w:pStyle w:val="6"/>
              <w:spacing w:before="71" w:line="222" w:lineRule="auto"/>
              <w:ind w:left="306"/>
            </w:pPr>
            <w:r>
              <w:rPr>
                <w:b/>
                <w:bCs/>
                <w:spacing w:val="-8"/>
              </w:rPr>
              <w:t>细</w:t>
            </w:r>
            <w:r>
              <w:rPr>
                <w:spacing w:val="16"/>
              </w:rPr>
              <w:t xml:space="preserve"> </w:t>
            </w:r>
            <w:r>
              <w:rPr>
                <w:b/>
                <w:bCs/>
                <w:spacing w:val="-8"/>
              </w:rPr>
              <w:t>化</w:t>
            </w:r>
          </w:p>
          <w:p w14:paraId="18C3F6D7">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69EEB59B">
            <w:pPr>
              <w:pStyle w:val="6"/>
              <w:spacing w:before="104" w:line="219" w:lineRule="auto"/>
              <w:ind w:left="44"/>
            </w:pPr>
            <w:r>
              <w:t>（一）没有违法所得的，责令限期收回，予以销毁；</w:t>
            </w:r>
          </w:p>
          <w:p w14:paraId="607DF2EC">
            <w:pPr>
              <w:pStyle w:val="6"/>
              <w:spacing w:before="8" w:line="219" w:lineRule="auto"/>
              <w:ind w:left="44"/>
            </w:pPr>
            <w:r>
              <w:rPr>
                <w:spacing w:val="1"/>
              </w:rPr>
              <w:t>（二）违法所得在二万元以下的，责令限期收回，予</w:t>
            </w:r>
            <w:r>
              <w:t>以销毁，并处以一万元以上二万元以下的罚款；</w:t>
            </w:r>
          </w:p>
          <w:p w14:paraId="34A15117">
            <w:pPr>
              <w:pStyle w:val="6"/>
              <w:spacing w:before="9" w:line="224" w:lineRule="auto"/>
              <w:ind w:left="34" w:right="19" w:firstLine="10"/>
            </w:pPr>
            <w:r>
              <w:rPr>
                <w:spacing w:val="4"/>
              </w:rPr>
              <w:t>（三）违法所得在二万元以上的，责令限期</w:t>
            </w:r>
            <w:r>
              <w:rPr>
                <w:spacing w:val="3"/>
              </w:rPr>
              <w:t>收回，予以销毁，并处以二万元以上三万元以下的罚款，由审批机关依法暂扣或者吊销其经营</w:t>
            </w:r>
            <w:r>
              <w:t xml:space="preserve"> </w:t>
            </w:r>
            <w:r>
              <w:rPr>
                <w:spacing w:val="-2"/>
              </w:rPr>
              <w:t>许可证。</w:t>
            </w:r>
          </w:p>
        </w:tc>
      </w:tr>
      <w:tr w14:paraId="229FA6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1153" w:type="dxa"/>
            <w:vAlign w:val="top"/>
          </w:tcPr>
          <w:p w14:paraId="5559F261">
            <w:pPr>
              <w:pStyle w:val="6"/>
              <w:spacing w:before="153" w:line="221" w:lineRule="auto"/>
              <w:ind w:left="142"/>
            </w:pPr>
            <w:r>
              <w:rPr>
                <w:b/>
                <w:bCs/>
                <w:spacing w:val="-4"/>
              </w:rPr>
              <w:t>实施主体</w:t>
            </w:r>
          </w:p>
        </w:tc>
        <w:tc>
          <w:tcPr>
            <w:tcW w:w="13479" w:type="dxa"/>
            <w:gridSpan w:val="4"/>
            <w:vAlign w:val="top"/>
          </w:tcPr>
          <w:p w14:paraId="524E44F8">
            <w:pPr>
              <w:pStyle w:val="6"/>
              <w:spacing w:before="153" w:line="219" w:lineRule="auto"/>
              <w:ind w:left="39"/>
            </w:pPr>
            <w:r>
              <w:rPr>
                <w:spacing w:val="-1"/>
              </w:rPr>
              <w:t>市县人力资源社会保障部门实施</w:t>
            </w:r>
          </w:p>
        </w:tc>
      </w:tr>
    </w:tbl>
    <w:p w14:paraId="5424B7D5">
      <w:pPr>
        <w:rPr>
          <w:rFonts w:ascii="Arial"/>
          <w:sz w:val="21"/>
        </w:rPr>
      </w:pPr>
    </w:p>
    <w:p w14:paraId="74CE0D57">
      <w:pPr>
        <w:rPr>
          <w:rFonts w:ascii="Arial" w:hAnsi="Arial" w:eastAsia="Arial" w:cs="Arial"/>
          <w:sz w:val="21"/>
          <w:szCs w:val="21"/>
        </w:rPr>
        <w:sectPr>
          <w:footerReference r:id="rId26" w:type="default"/>
          <w:pgSz w:w="16837" w:h="11905"/>
          <w:pgMar w:top="400" w:right="1119" w:bottom="977" w:left="1070" w:header="0" w:footer="689" w:gutter="0"/>
          <w:cols w:space="720" w:num="1"/>
        </w:sectPr>
      </w:pPr>
    </w:p>
    <w:p w14:paraId="1A0380D2">
      <w:pPr>
        <w:spacing w:line="246" w:lineRule="auto"/>
        <w:rPr>
          <w:rFonts w:ascii="Arial"/>
          <w:sz w:val="21"/>
        </w:rPr>
      </w:pPr>
    </w:p>
    <w:p w14:paraId="2139D767">
      <w:pPr>
        <w:spacing w:line="246" w:lineRule="auto"/>
        <w:rPr>
          <w:rFonts w:ascii="Arial"/>
          <w:sz w:val="21"/>
        </w:rPr>
      </w:pPr>
    </w:p>
    <w:p w14:paraId="474AE7E6">
      <w:pPr>
        <w:spacing w:line="246" w:lineRule="auto"/>
        <w:rPr>
          <w:rFonts w:ascii="Arial"/>
          <w:sz w:val="21"/>
        </w:rPr>
      </w:pPr>
    </w:p>
    <w:p w14:paraId="1610EDF2">
      <w:pPr>
        <w:spacing w:line="246" w:lineRule="auto"/>
        <w:rPr>
          <w:rFonts w:ascii="Arial"/>
          <w:sz w:val="21"/>
        </w:rPr>
      </w:pPr>
    </w:p>
    <w:p w14:paraId="5916CC59">
      <w:pPr>
        <w:spacing w:line="246" w:lineRule="auto"/>
        <w:rPr>
          <w:rFonts w:ascii="Arial"/>
          <w:sz w:val="21"/>
        </w:rPr>
      </w:pPr>
    </w:p>
    <w:p w14:paraId="2E0A2DCF">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2CADFC79">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5C608F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3" w:hRule="atLeast"/>
        </w:trPr>
        <w:tc>
          <w:tcPr>
            <w:tcW w:w="1635" w:type="dxa"/>
            <w:gridSpan w:val="2"/>
            <w:vAlign w:val="top"/>
          </w:tcPr>
          <w:p w14:paraId="63191599">
            <w:pPr>
              <w:pStyle w:val="6"/>
              <w:spacing w:before="209" w:line="222" w:lineRule="auto"/>
              <w:ind w:left="602"/>
            </w:pPr>
            <w:r>
              <w:rPr>
                <w:b/>
                <w:bCs/>
                <w:spacing w:val="-5"/>
              </w:rPr>
              <w:t>序号</w:t>
            </w:r>
          </w:p>
        </w:tc>
        <w:tc>
          <w:tcPr>
            <w:tcW w:w="2040" w:type="dxa"/>
            <w:vAlign w:val="top"/>
          </w:tcPr>
          <w:p w14:paraId="47802890">
            <w:pPr>
              <w:pStyle w:val="6"/>
              <w:spacing w:before="209" w:line="242" w:lineRule="auto"/>
              <w:ind w:left="933"/>
            </w:pPr>
            <w:r>
              <w:rPr>
                <w:spacing w:val="-13"/>
              </w:rPr>
              <w:t>11</w:t>
            </w:r>
          </w:p>
        </w:tc>
        <w:tc>
          <w:tcPr>
            <w:tcW w:w="2345" w:type="dxa"/>
            <w:vAlign w:val="top"/>
          </w:tcPr>
          <w:p w14:paraId="6FF7FE56">
            <w:pPr>
              <w:pStyle w:val="6"/>
              <w:spacing w:before="209" w:line="221" w:lineRule="auto"/>
              <w:ind w:left="734"/>
            </w:pPr>
            <w:r>
              <w:rPr>
                <w:b/>
                <w:bCs/>
                <w:spacing w:val="-3"/>
              </w:rPr>
              <w:t>事项名称</w:t>
            </w:r>
          </w:p>
        </w:tc>
        <w:tc>
          <w:tcPr>
            <w:tcW w:w="8612" w:type="dxa"/>
            <w:vAlign w:val="top"/>
          </w:tcPr>
          <w:p w14:paraId="6899FF63">
            <w:pPr>
              <w:pStyle w:val="6"/>
              <w:spacing w:before="73" w:line="222" w:lineRule="auto"/>
              <w:ind w:left="55" w:right="168" w:hanging="14"/>
            </w:pPr>
            <w:r>
              <w:rPr>
                <w:spacing w:val="1"/>
              </w:rPr>
              <w:t>未取得许可证开展经营性中介活动、设立分支机构及机构</w:t>
            </w:r>
            <w:r>
              <w:t xml:space="preserve">名称等发生变化时未按时报告 </w:t>
            </w:r>
            <w:r>
              <w:rPr>
                <w:spacing w:val="-5"/>
              </w:rPr>
              <w:t>的行政处罚</w:t>
            </w:r>
          </w:p>
        </w:tc>
      </w:tr>
      <w:tr w14:paraId="06F88B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45" w:hRule="atLeast"/>
        </w:trPr>
        <w:tc>
          <w:tcPr>
            <w:tcW w:w="1153" w:type="dxa"/>
            <w:vAlign w:val="top"/>
          </w:tcPr>
          <w:p w14:paraId="25E3E52D">
            <w:pPr>
              <w:pStyle w:val="6"/>
              <w:spacing w:before="153" w:line="220" w:lineRule="auto"/>
              <w:ind w:left="248"/>
            </w:pPr>
            <w:r>
              <w:rPr>
                <w:b/>
                <w:bCs/>
                <w:spacing w:val="-7"/>
              </w:rPr>
              <w:t>执</w:t>
            </w:r>
            <w:r>
              <w:rPr>
                <w:spacing w:val="9"/>
              </w:rPr>
              <w:t xml:space="preserve">  </w:t>
            </w:r>
            <w:r>
              <w:rPr>
                <w:b/>
                <w:bCs/>
                <w:spacing w:val="-7"/>
              </w:rPr>
              <w:t>法</w:t>
            </w:r>
          </w:p>
          <w:p w14:paraId="7E021A6A">
            <w:pPr>
              <w:pStyle w:val="6"/>
              <w:spacing w:before="9" w:line="219" w:lineRule="auto"/>
              <w:ind w:left="249"/>
            </w:pPr>
            <w:r>
              <w:rPr>
                <w:b/>
                <w:bCs/>
                <w:spacing w:val="-8"/>
              </w:rPr>
              <w:t>依</w:t>
            </w:r>
            <w:r>
              <w:rPr>
                <w:spacing w:val="8"/>
              </w:rPr>
              <w:t xml:space="preserve">  </w:t>
            </w:r>
            <w:r>
              <w:rPr>
                <w:b/>
                <w:bCs/>
                <w:spacing w:val="-8"/>
              </w:rPr>
              <w:t>据</w:t>
            </w:r>
          </w:p>
          <w:p w14:paraId="38830297">
            <w:pPr>
              <w:pStyle w:val="6"/>
              <w:spacing w:before="9" w:line="220" w:lineRule="auto"/>
              <w:ind w:left="286"/>
            </w:pPr>
            <w:r>
              <w:rPr>
                <w:b/>
                <w:bCs/>
                <w:spacing w:val="-12"/>
              </w:rPr>
              <w:t>(条款)</w:t>
            </w:r>
          </w:p>
        </w:tc>
        <w:tc>
          <w:tcPr>
            <w:tcW w:w="13479" w:type="dxa"/>
            <w:gridSpan w:val="4"/>
            <w:vAlign w:val="top"/>
          </w:tcPr>
          <w:p w14:paraId="0B46CB5D">
            <w:pPr>
              <w:pStyle w:val="6"/>
              <w:spacing w:before="152" w:line="229" w:lineRule="auto"/>
              <w:ind w:left="34" w:right="17" w:firstLine="4"/>
              <w:jc w:val="both"/>
            </w:pPr>
            <w:r>
              <w:rPr>
                <w:spacing w:val="5"/>
              </w:rPr>
              <w:t>《人力资源市场暂行条例》（国务院令第700号）第四十二条第二款规定：违反本条例第十八条第二款规定，开展人力资源服务业务未备</w:t>
            </w:r>
            <w:r>
              <w:rPr>
                <w:spacing w:val="11"/>
              </w:rPr>
              <w:t xml:space="preserve"> </w:t>
            </w:r>
            <w:r>
              <w:rPr>
                <w:spacing w:val="4"/>
              </w:rPr>
              <w:t>案，违反本条例第二十条、第二十一条规定，设立分支机构、办</w:t>
            </w:r>
            <w:r>
              <w:rPr>
                <w:spacing w:val="3"/>
              </w:rPr>
              <w:t>理变更或者注销登记未书面报告的，由人力资源社会保障行政部门责令改</w:t>
            </w:r>
            <w:r>
              <w:t xml:space="preserve"> 正；拒不改正的，处5000元以上1万元以下的罚款。</w:t>
            </w:r>
          </w:p>
        </w:tc>
      </w:tr>
      <w:tr w14:paraId="105309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6" w:hRule="atLeast"/>
        </w:trPr>
        <w:tc>
          <w:tcPr>
            <w:tcW w:w="1153" w:type="dxa"/>
            <w:vAlign w:val="top"/>
          </w:tcPr>
          <w:p w14:paraId="468E7756">
            <w:pPr>
              <w:spacing w:line="303" w:lineRule="auto"/>
              <w:rPr>
                <w:rFonts w:ascii="Arial"/>
                <w:sz w:val="21"/>
              </w:rPr>
            </w:pPr>
          </w:p>
          <w:p w14:paraId="45D56E1B">
            <w:pPr>
              <w:pStyle w:val="6"/>
              <w:spacing w:before="71" w:line="222" w:lineRule="auto"/>
              <w:ind w:left="306"/>
            </w:pPr>
            <w:r>
              <w:rPr>
                <w:b/>
                <w:bCs/>
                <w:spacing w:val="-8"/>
              </w:rPr>
              <w:t>细</w:t>
            </w:r>
            <w:r>
              <w:rPr>
                <w:spacing w:val="16"/>
              </w:rPr>
              <w:t xml:space="preserve"> </w:t>
            </w:r>
            <w:r>
              <w:rPr>
                <w:b/>
                <w:bCs/>
                <w:spacing w:val="-8"/>
              </w:rPr>
              <w:t>化</w:t>
            </w:r>
          </w:p>
          <w:p w14:paraId="5DBF0F97">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5BB8266B">
            <w:pPr>
              <w:pStyle w:val="6"/>
              <w:spacing w:before="106" w:line="219" w:lineRule="auto"/>
              <w:ind w:left="44"/>
            </w:pPr>
            <w:r>
              <w:t>（一）经营性人力资源服务机构开展人力资源业务未备案的，处以5000元以上6000元以下的罚款；</w:t>
            </w:r>
          </w:p>
          <w:p w14:paraId="6657840B">
            <w:pPr>
              <w:pStyle w:val="6"/>
              <w:spacing w:before="9" w:line="224" w:lineRule="auto"/>
              <w:ind w:left="34" w:right="17" w:firstLine="9"/>
            </w:pPr>
            <w:r>
              <w:rPr>
                <w:spacing w:val="3"/>
              </w:rPr>
              <w:t>（二）经营性人力资源服务机构设立分支机构，办理变更名称、住所、法定代表人或者终止经营活动未按规定时间书面报告的，处以6000</w:t>
            </w:r>
            <w:r>
              <w:rPr>
                <w:spacing w:val="15"/>
              </w:rPr>
              <w:t xml:space="preserve"> </w:t>
            </w:r>
            <w:r>
              <w:rPr>
                <w:spacing w:val="-1"/>
              </w:rPr>
              <w:t>元以上1万元以下的罚款；</w:t>
            </w:r>
          </w:p>
          <w:p w14:paraId="617204C3">
            <w:pPr>
              <w:pStyle w:val="6"/>
              <w:spacing w:before="6" w:line="219" w:lineRule="auto"/>
              <w:ind w:left="44"/>
            </w:pPr>
            <w:r>
              <w:rPr>
                <w:spacing w:val="1"/>
              </w:rPr>
              <w:t>（三）经营性人力资源服务机构未取得人力资源许可证擅自开</w:t>
            </w:r>
            <w:r>
              <w:t>展职业中介活动的，按本标准第一条细化标准执行。</w:t>
            </w:r>
          </w:p>
        </w:tc>
      </w:tr>
      <w:tr w14:paraId="47FA68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153" w:type="dxa"/>
            <w:vAlign w:val="top"/>
          </w:tcPr>
          <w:p w14:paraId="27353895">
            <w:pPr>
              <w:pStyle w:val="6"/>
              <w:spacing w:before="54" w:line="192" w:lineRule="auto"/>
              <w:ind w:left="142"/>
            </w:pPr>
            <w:r>
              <w:rPr>
                <w:b/>
                <w:bCs/>
                <w:spacing w:val="-4"/>
              </w:rPr>
              <w:t>实施主体</w:t>
            </w:r>
          </w:p>
        </w:tc>
        <w:tc>
          <w:tcPr>
            <w:tcW w:w="13479" w:type="dxa"/>
            <w:gridSpan w:val="4"/>
            <w:vAlign w:val="top"/>
          </w:tcPr>
          <w:p w14:paraId="3456163E">
            <w:pPr>
              <w:pStyle w:val="6"/>
              <w:spacing w:before="54" w:line="192" w:lineRule="auto"/>
              <w:ind w:left="39"/>
            </w:pPr>
            <w:r>
              <w:rPr>
                <w:spacing w:val="-1"/>
              </w:rPr>
              <w:t>市县人力资源社会保障部门实施</w:t>
            </w:r>
          </w:p>
        </w:tc>
      </w:tr>
    </w:tbl>
    <w:p w14:paraId="5845A2DB">
      <w:pPr>
        <w:spacing w:before="289"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25C51218">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38F140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4" w:hRule="atLeast"/>
        </w:trPr>
        <w:tc>
          <w:tcPr>
            <w:tcW w:w="1635" w:type="dxa"/>
            <w:gridSpan w:val="2"/>
            <w:vAlign w:val="top"/>
          </w:tcPr>
          <w:p w14:paraId="5959AE71">
            <w:pPr>
              <w:pStyle w:val="6"/>
              <w:spacing w:before="49" w:line="197" w:lineRule="auto"/>
              <w:ind w:left="602"/>
            </w:pPr>
            <w:r>
              <w:rPr>
                <w:b/>
                <w:bCs/>
                <w:spacing w:val="-5"/>
              </w:rPr>
              <w:t>序号</w:t>
            </w:r>
          </w:p>
        </w:tc>
        <w:tc>
          <w:tcPr>
            <w:tcW w:w="2040" w:type="dxa"/>
            <w:vAlign w:val="top"/>
          </w:tcPr>
          <w:p w14:paraId="11EC1127">
            <w:pPr>
              <w:pStyle w:val="6"/>
              <w:spacing w:before="49" w:line="197" w:lineRule="auto"/>
              <w:ind w:left="933"/>
            </w:pPr>
            <w:r>
              <w:rPr>
                <w:spacing w:val="-13"/>
              </w:rPr>
              <w:t>12</w:t>
            </w:r>
          </w:p>
        </w:tc>
        <w:tc>
          <w:tcPr>
            <w:tcW w:w="2345" w:type="dxa"/>
            <w:vAlign w:val="top"/>
          </w:tcPr>
          <w:p w14:paraId="4B16F14C">
            <w:pPr>
              <w:pStyle w:val="6"/>
              <w:spacing w:before="49" w:line="197" w:lineRule="auto"/>
              <w:ind w:left="734"/>
            </w:pPr>
            <w:r>
              <w:rPr>
                <w:b/>
                <w:bCs/>
                <w:spacing w:val="-3"/>
              </w:rPr>
              <w:t>事项名称</w:t>
            </w:r>
          </w:p>
        </w:tc>
        <w:tc>
          <w:tcPr>
            <w:tcW w:w="8612" w:type="dxa"/>
            <w:vAlign w:val="top"/>
          </w:tcPr>
          <w:p w14:paraId="6F351F59">
            <w:pPr>
              <w:pStyle w:val="6"/>
              <w:spacing w:before="49" w:line="197" w:lineRule="auto"/>
              <w:ind w:left="38"/>
            </w:pPr>
            <w:r>
              <w:rPr>
                <w:spacing w:val="1"/>
              </w:rPr>
              <w:t>违反《人力资源市场暂行条例》第三十二条、第三十三条、第</w:t>
            </w:r>
            <w:r>
              <w:t>三十六条的行政处罚</w:t>
            </w:r>
          </w:p>
        </w:tc>
      </w:tr>
      <w:tr w14:paraId="0FDACF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87" w:hRule="atLeast"/>
        </w:trPr>
        <w:tc>
          <w:tcPr>
            <w:tcW w:w="1153" w:type="dxa"/>
            <w:vAlign w:val="top"/>
          </w:tcPr>
          <w:p w14:paraId="579ACE16">
            <w:pPr>
              <w:spacing w:line="324" w:lineRule="auto"/>
              <w:rPr>
                <w:rFonts w:ascii="Arial"/>
                <w:sz w:val="21"/>
              </w:rPr>
            </w:pPr>
          </w:p>
          <w:p w14:paraId="6C1D0523">
            <w:pPr>
              <w:spacing w:line="324" w:lineRule="auto"/>
              <w:rPr>
                <w:rFonts w:ascii="Arial"/>
                <w:sz w:val="21"/>
              </w:rPr>
            </w:pPr>
          </w:p>
          <w:p w14:paraId="0DA28146">
            <w:pPr>
              <w:pStyle w:val="6"/>
              <w:spacing w:before="71" w:line="220" w:lineRule="auto"/>
              <w:ind w:left="248"/>
            </w:pPr>
            <w:r>
              <w:rPr>
                <w:b/>
                <w:bCs/>
                <w:spacing w:val="-7"/>
              </w:rPr>
              <w:t>执</w:t>
            </w:r>
            <w:r>
              <w:rPr>
                <w:spacing w:val="9"/>
              </w:rPr>
              <w:t xml:space="preserve">  </w:t>
            </w:r>
            <w:r>
              <w:rPr>
                <w:b/>
                <w:bCs/>
                <w:spacing w:val="-7"/>
              </w:rPr>
              <w:t>法</w:t>
            </w:r>
          </w:p>
          <w:p w14:paraId="1A22316D">
            <w:pPr>
              <w:pStyle w:val="6"/>
              <w:spacing w:before="9" w:line="219" w:lineRule="auto"/>
              <w:ind w:left="249"/>
            </w:pPr>
            <w:r>
              <w:rPr>
                <w:b/>
                <w:bCs/>
                <w:spacing w:val="-8"/>
              </w:rPr>
              <w:t>依</w:t>
            </w:r>
            <w:r>
              <w:rPr>
                <w:spacing w:val="8"/>
              </w:rPr>
              <w:t xml:space="preserve">  </w:t>
            </w:r>
            <w:r>
              <w:rPr>
                <w:b/>
                <w:bCs/>
                <w:spacing w:val="-8"/>
              </w:rPr>
              <w:t>据</w:t>
            </w:r>
          </w:p>
          <w:p w14:paraId="003D1FA8">
            <w:pPr>
              <w:pStyle w:val="6"/>
              <w:spacing w:before="10" w:line="220" w:lineRule="auto"/>
              <w:ind w:left="286"/>
            </w:pPr>
            <w:r>
              <w:rPr>
                <w:b/>
                <w:bCs/>
                <w:spacing w:val="-12"/>
              </w:rPr>
              <w:t>(条款)</w:t>
            </w:r>
          </w:p>
        </w:tc>
        <w:tc>
          <w:tcPr>
            <w:tcW w:w="13479" w:type="dxa"/>
            <w:gridSpan w:val="4"/>
            <w:vAlign w:val="top"/>
          </w:tcPr>
          <w:p w14:paraId="77A84C12">
            <w:pPr>
              <w:pStyle w:val="6"/>
              <w:spacing w:before="46" w:line="228" w:lineRule="auto"/>
              <w:ind w:left="32" w:right="18" w:firstLine="6"/>
            </w:pPr>
            <w:r>
              <w:rPr>
                <w:spacing w:val="2"/>
              </w:rPr>
              <w:t>《人力资源市场暂行条例》（国务院令第700号）第三十二条：经营性人</w:t>
            </w:r>
            <w:r>
              <w:rPr>
                <w:spacing w:val="1"/>
              </w:rPr>
              <w:t>力资源服务机构应当在服务场所明示下列事项，并接受人力资源社</w:t>
            </w:r>
            <w:r>
              <w:t xml:space="preserve"> </w:t>
            </w:r>
            <w:r>
              <w:rPr>
                <w:spacing w:val="6"/>
              </w:rPr>
              <w:t>会保障行政部门和市场监督管理、价格等主管部门的监督检查</w:t>
            </w:r>
            <w:r>
              <w:rPr>
                <w:spacing w:val="-12"/>
              </w:rPr>
              <w:t>：（</w:t>
            </w:r>
            <w:r>
              <w:rPr>
                <w:spacing w:val="6"/>
              </w:rPr>
              <w:t>一）营业执照</w:t>
            </w:r>
            <w:r>
              <w:rPr>
                <w:spacing w:val="-12"/>
              </w:rPr>
              <w:t>；（</w:t>
            </w:r>
            <w:r>
              <w:rPr>
                <w:spacing w:val="6"/>
              </w:rPr>
              <w:t>二）服务项目</w:t>
            </w:r>
            <w:r>
              <w:rPr>
                <w:spacing w:val="-12"/>
              </w:rPr>
              <w:t>；（</w:t>
            </w:r>
            <w:r>
              <w:rPr>
                <w:spacing w:val="6"/>
              </w:rPr>
              <w:t>三）收费标准</w:t>
            </w:r>
            <w:r>
              <w:rPr>
                <w:spacing w:val="-12"/>
              </w:rPr>
              <w:t>；（</w:t>
            </w:r>
            <w:r>
              <w:rPr>
                <w:spacing w:val="6"/>
              </w:rPr>
              <w:t>四</w:t>
            </w:r>
            <w:r>
              <w:rPr>
                <w:spacing w:val="5"/>
              </w:rPr>
              <w:t>）监督机关和</w:t>
            </w:r>
          </w:p>
          <w:p w14:paraId="651EC80D">
            <w:pPr>
              <w:pStyle w:val="6"/>
              <w:spacing w:line="219" w:lineRule="auto"/>
              <w:ind w:left="34"/>
            </w:pPr>
            <w:r>
              <w:rPr>
                <w:spacing w:val="4"/>
              </w:rPr>
              <w:t>监督电话。从事职业中介活动的，还应当在服务场所明示</w:t>
            </w:r>
            <w:r>
              <w:rPr>
                <w:spacing w:val="3"/>
              </w:rPr>
              <w:t>人力资源服务许可证。第三十三条：人力资源服务机构应当加强内部制度建设，</w:t>
            </w:r>
          </w:p>
          <w:p w14:paraId="523BE995">
            <w:pPr>
              <w:pStyle w:val="6"/>
              <w:spacing w:before="8" w:line="221" w:lineRule="auto"/>
              <w:ind w:left="33" w:right="18"/>
              <w:jc w:val="both"/>
            </w:pPr>
            <w:r>
              <w:rPr>
                <w:spacing w:val="2"/>
              </w:rPr>
              <w:t>健全财务管理制度，建立服务台账，如实记录服务对象、服务过程、服务结果等信息。服务</w:t>
            </w:r>
            <w:r>
              <w:rPr>
                <w:spacing w:val="1"/>
              </w:rPr>
              <w:t>台账应当保存2年以上。第三十六条：经营性人</w:t>
            </w:r>
            <w:r>
              <w:t xml:space="preserve"> </w:t>
            </w:r>
            <w:r>
              <w:rPr>
                <w:spacing w:val="4"/>
              </w:rPr>
              <w:t>力资源服务机构应当在规定期限内，向人力资源社会保障行政部门提</w:t>
            </w:r>
            <w:r>
              <w:rPr>
                <w:spacing w:val="3"/>
              </w:rPr>
              <w:t>交经营情况年度报告。第四十四条：未按照本条例第三十二条规定明</w:t>
            </w:r>
            <w:r>
              <w:t xml:space="preserve"> </w:t>
            </w:r>
            <w:r>
              <w:rPr>
                <w:spacing w:val="7"/>
              </w:rPr>
              <w:t>示有关事项，未按照本条例第三十三条规定建立健全内部制度或者保存服务台账，未按照本条例第三十六条规定提交经营情况年度报告</w:t>
            </w:r>
            <w:r>
              <w:rPr>
                <w:spacing w:val="16"/>
              </w:rPr>
              <w:t xml:space="preserve"> </w:t>
            </w:r>
            <w:r>
              <w:rPr>
                <w:spacing w:val="2"/>
              </w:rPr>
              <w:t>的，由人力资源社会保障行政部门责令改正；拒不改正的，处5000元以上1万</w:t>
            </w:r>
            <w:r>
              <w:rPr>
                <w:spacing w:val="1"/>
              </w:rPr>
              <w:t>元以下的罚款。违反其他法律、行政法规的，由有关主管部门</w:t>
            </w:r>
            <w:r>
              <w:t xml:space="preserve"> </w:t>
            </w:r>
            <w:r>
              <w:rPr>
                <w:spacing w:val="-1"/>
              </w:rPr>
              <w:t>依法给予处罚。</w:t>
            </w:r>
          </w:p>
        </w:tc>
      </w:tr>
      <w:tr w14:paraId="383A39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7" w:hRule="atLeast"/>
        </w:trPr>
        <w:tc>
          <w:tcPr>
            <w:tcW w:w="1153" w:type="dxa"/>
            <w:vAlign w:val="top"/>
          </w:tcPr>
          <w:p w14:paraId="3E78F239">
            <w:pPr>
              <w:spacing w:line="300" w:lineRule="auto"/>
              <w:rPr>
                <w:rFonts w:ascii="Arial"/>
                <w:sz w:val="21"/>
              </w:rPr>
            </w:pPr>
          </w:p>
          <w:p w14:paraId="7287086D">
            <w:pPr>
              <w:pStyle w:val="6"/>
              <w:spacing w:before="72" w:line="222" w:lineRule="auto"/>
              <w:ind w:left="306"/>
            </w:pPr>
            <w:r>
              <w:rPr>
                <w:b/>
                <w:bCs/>
                <w:spacing w:val="-8"/>
              </w:rPr>
              <w:t>细</w:t>
            </w:r>
            <w:r>
              <w:rPr>
                <w:spacing w:val="16"/>
              </w:rPr>
              <w:t xml:space="preserve"> </w:t>
            </w:r>
            <w:r>
              <w:rPr>
                <w:b/>
                <w:bCs/>
                <w:spacing w:val="-8"/>
              </w:rPr>
              <w:t>化</w:t>
            </w:r>
          </w:p>
          <w:p w14:paraId="3559377C">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025BC92B">
            <w:pPr>
              <w:pStyle w:val="6"/>
              <w:spacing w:before="105" w:line="219" w:lineRule="auto"/>
              <w:ind w:left="44"/>
            </w:pPr>
            <w:r>
              <w:rPr>
                <w:spacing w:val="1"/>
              </w:rPr>
              <w:t>（一）经营性人力资源服务机构未按时提交</w:t>
            </w:r>
            <w:r>
              <w:t>经营情况年度报告且拒不改正的，处以5000元罚款；</w:t>
            </w:r>
          </w:p>
          <w:p w14:paraId="4EA31BEF">
            <w:pPr>
              <w:pStyle w:val="6"/>
              <w:spacing w:before="7" w:line="224" w:lineRule="auto"/>
              <w:ind w:left="36" w:right="19" w:firstLine="7"/>
            </w:pPr>
            <w:r>
              <w:rPr>
                <w:spacing w:val="4"/>
              </w:rPr>
              <w:t>（二）经营性人力资源服务机构未落实明示</w:t>
            </w:r>
            <w:r>
              <w:rPr>
                <w:spacing w:val="3"/>
              </w:rPr>
              <w:t>事项、内部制度和保存服务台账一项以上的，按本标准第五条、第六条有关细化标准执行，多</w:t>
            </w:r>
            <w:r>
              <w:t xml:space="preserve"> 项未落实的可累计处罚，但最高不得超过5000元。</w:t>
            </w:r>
          </w:p>
          <w:p w14:paraId="00B72797">
            <w:pPr>
              <w:pStyle w:val="6"/>
              <w:spacing w:before="8" w:line="219" w:lineRule="auto"/>
              <w:ind w:left="44"/>
            </w:pPr>
            <w:r>
              <w:rPr>
                <w:spacing w:val="1"/>
              </w:rPr>
              <w:t>（三）经营性人力资源服务机构未落实明示事项、内部制度以及服务台账，</w:t>
            </w:r>
            <w:r>
              <w:t>且未提交经营情况年度报告的，可处以一万元罚款。</w:t>
            </w:r>
          </w:p>
        </w:tc>
      </w:tr>
      <w:tr w14:paraId="6A67F5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153" w:type="dxa"/>
            <w:vAlign w:val="top"/>
          </w:tcPr>
          <w:p w14:paraId="57A25E55">
            <w:pPr>
              <w:pStyle w:val="6"/>
              <w:spacing w:before="105" w:line="221" w:lineRule="auto"/>
              <w:ind w:left="142"/>
            </w:pPr>
            <w:r>
              <w:rPr>
                <w:b/>
                <w:bCs/>
                <w:spacing w:val="-4"/>
              </w:rPr>
              <w:t>实施主体</w:t>
            </w:r>
          </w:p>
        </w:tc>
        <w:tc>
          <w:tcPr>
            <w:tcW w:w="13479" w:type="dxa"/>
            <w:gridSpan w:val="4"/>
            <w:vAlign w:val="top"/>
          </w:tcPr>
          <w:p w14:paraId="0BDCABB6">
            <w:pPr>
              <w:pStyle w:val="6"/>
              <w:spacing w:before="106" w:line="219" w:lineRule="auto"/>
              <w:ind w:left="39"/>
            </w:pPr>
            <w:r>
              <w:rPr>
                <w:spacing w:val="-1"/>
              </w:rPr>
              <w:t>市县人力资源社会保障部门实施</w:t>
            </w:r>
          </w:p>
        </w:tc>
      </w:tr>
    </w:tbl>
    <w:p w14:paraId="6BF658BB">
      <w:pPr>
        <w:rPr>
          <w:rFonts w:ascii="Arial"/>
          <w:sz w:val="21"/>
        </w:rPr>
      </w:pPr>
    </w:p>
    <w:p w14:paraId="2B89F50B">
      <w:pPr>
        <w:rPr>
          <w:rFonts w:ascii="Arial" w:hAnsi="Arial" w:eastAsia="Arial" w:cs="Arial"/>
          <w:sz w:val="21"/>
          <w:szCs w:val="21"/>
        </w:rPr>
        <w:sectPr>
          <w:footerReference r:id="rId27" w:type="default"/>
          <w:pgSz w:w="16837" w:h="11905"/>
          <w:pgMar w:top="400" w:right="1119" w:bottom="977" w:left="1070" w:header="0" w:footer="689" w:gutter="0"/>
          <w:cols w:space="720" w:num="1"/>
        </w:sectPr>
      </w:pPr>
    </w:p>
    <w:p w14:paraId="4BBBF6A4">
      <w:pPr>
        <w:spacing w:line="246" w:lineRule="auto"/>
        <w:rPr>
          <w:rFonts w:ascii="Arial"/>
          <w:sz w:val="21"/>
        </w:rPr>
      </w:pPr>
    </w:p>
    <w:p w14:paraId="5AF1C480">
      <w:pPr>
        <w:spacing w:line="246" w:lineRule="auto"/>
        <w:rPr>
          <w:rFonts w:ascii="Arial"/>
          <w:sz w:val="21"/>
        </w:rPr>
      </w:pPr>
    </w:p>
    <w:p w14:paraId="2FAAA47B">
      <w:pPr>
        <w:spacing w:line="246" w:lineRule="auto"/>
        <w:rPr>
          <w:rFonts w:ascii="Arial"/>
          <w:sz w:val="21"/>
        </w:rPr>
      </w:pPr>
    </w:p>
    <w:p w14:paraId="570BEBD0">
      <w:pPr>
        <w:spacing w:line="246" w:lineRule="auto"/>
        <w:rPr>
          <w:rFonts w:ascii="Arial"/>
          <w:sz w:val="21"/>
        </w:rPr>
      </w:pPr>
    </w:p>
    <w:p w14:paraId="76095B91">
      <w:pPr>
        <w:spacing w:line="246" w:lineRule="auto"/>
        <w:rPr>
          <w:rFonts w:ascii="Arial"/>
          <w:sz w:val="21"/>
        </w:rPr>
      </w:pPr>
    </w:p>
    <w:p w14:paraId="61B01EB1">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43B28B7A">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111B45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5" w:hRule="atLeast"/>
        </w:trPr>
        <w:tc>
          <w:tcPr>
            <w:tcW w:w="1635" w:type="dxa"/>
            <w:gridSpan w:val="2"/>
            <w:vAlign w:val="top"/>
          </w:tcPr>
          <w:p w14:paraId="7C199873">
            <w:pPr>
              <w:pStyle w:val="6"/>
              <w:spacing w:before="281" w:line="222" w:lineRule="auto"/>
              <w:ind w:left="602"/>
            </w:pPr>
            <w:r>
              <w:rPr>
                <w:b/>
                <w:bCs/>
                <w:spacing w:val="-5"/>
              </w:rPr>
              <w:t>序号</w:t>
            </w:r>
          </w:p>
        </w:tc>
        <w:tc>
          <w:tcPr>
            <w:tcW w:w="2040" w:type="dxa"/>
            <w:vAlign w:val="top"/>
          </w:tcPr>
          <w:p w14:paraId="555F669F">
            <w:pPr>
              <w:pStyle w:val="6"/>
              <w:spacing w:before="282"/>
              <w:ind w:left="933"/>
            </w:pPr>
            <w:r>
              <w:rPr>
                <w:spacing w:val="-13"/>
              </w:rPr>
              <w:t>13</w:t>
            </w:r>
          </w:p>
        </w:tc>
        <w:tc>
          <w:tcPr>
            <w:tcW w:w="2345" w:type="dxa"/>
            <w:vAlign w:val="top"/>
          </w:tcPr>
          <w:p w14:paraId="55A7A222">
            <w:pPr>
              <w:pStyle w:val="6"/>
              <w:spacing w:before="281" w:line="221" w:lineRule="auto"/>
              <w:ind w:left="734"/>
            </w:pPr>
            <w:r>
              <w:rPr>
                <w:b/>
                <w:bCs/>
                <w:spacing w:val="-3"/>
              </w:rPr>
              <w:t>事项名称</w:t>
            </w:r>
          </w:p>
        </w:tc>
        <w:tc>
          <w:tcPr>
            <w:tcW w:w="8612" w:type="dxa"/>
            <w:vAlign w:val="top"/>
          </w:tcPr>
          <w:p w14:paraId="58B5B0B3">
            <w:pPr>
              <w:pStyle w:val="6"/>
              <w:spacing w:before="146" w:line="229" w:lineRule="auto"/>
              <w:ind w:left="38" w:right="168" w:firstLine="1"/>
            </w:pPr>
            <w:r>
              <w:rPr>
                <w:spacing w:val="1"/>
              </w:rPr>
              <w:t>用人单位招用人员时提供虚假招聘信息，发布虚假招聘广告的</w:t>
            </w:r>
            <w:r>
              <w:t xml:space="preserve">；用人单位招用无合法身 </w:t>
            </w:r>
            <w:r>
              <w:rPr>
                <w:spacing w:val="1"/>
              </w:rPr>
              <w:t>份证件人员的；用人单位以招用人员为名牟取不正当利益或进</w:t>
            </w:r>
            <w:r>
              <w:t>行其他违法活动的处罚</w:t>
            </w:r>
          </w:p>
        </w:tc>
      </w:tr>
      <w:tr w14:paraId="0B204B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25" w:hRule="atLeast"/>
        </w:trPr>
        <w:tc>
          <w:tcPr>
            <w:tcW w:w="1153" w:type="dxa"/>
            <w:vAlign w:val="top"/>
          </w:tcPr>
          <w:p w14:paraId="613F25E9">
            <w:pPr>
              <w:pStyle w:val="6"/>
              <w:spacing w:before="244" w:line="220" w:lineRule="auto"/>
              <w:ind w:left="248"/>
            </w:pPr>
            <w:r>
              <w:rPr>
                <w:b/>
                <w:bCs/>
                <w:spacing w:val="-7"/>
              </w:rPr>
              <w:t>执</w:t>
            </w:r>
            <w:r>
              <w:rPr>
                <w:spacing w:val="9"/>
              </w:rPr>
              <w:t xml:space="preserve">  </w:t>
            </w:r>
            <w:r>
              <w:rPr>
                <w:b/>
                <w:bCs/>
                <w:spacing w:val="-7"/>
              </w:rPr>
              <w:t>法</w:t>
            </w:r>
          </w:p>
          <w:p w14:paraId="72B6031B">
            <w:pPr>
              <w:pStyle w:val="6"/>
              <w:spacing w:before="9" w:line="219" w:lineRule="auto"/>
              <w:ind w:left="249"/>
            </w:pPr>
            <w:r>
              <w:rPr>
                <w:b/>
                <w:bCs/>
                <w:spacing w:val="-8"/>
              </w:rPr>
              <w:t>依</w:t>
            </w:r>
            <w:r>
              <w:rPr>
                <w:spacing w:val="8"/>
              </w:rPr>
              <w:t xml:space="preserve">  </w:t>
            </w:r>
            <w:r>
              <w:rPr>
                <w:b/>
                <w:bCs/>
                <w:spacing w:val="-8"/>
              </w:rPr>
              <w:t>据</w:t>
            </w:r>
          </w:p>
          <w:p w14:paraId="6A0E2428">
            <w:pPr>
              <w:pStyle w:val="6"/>
              <w:spacing w:before="9" w:line="220" w:lineRule="auto"/>
              <w:ind w:left="286"/>
            </w:pPr>
            <w:r>
              <w:rPr>
                <w:b/>
                <w:bCs/>
                <w:spacing w:val="-12"/>
              </w:rPr>
              <w:t>(条款)</w:t>
            </w:r>
          </w:p>
        </w:tc>
        <w:tc>
          <w:tcPr>
            <w:tcW w:w="13479" w:type="dxa"/>
            <w:gridSpan w:val="4"/>
            <w:vAlign w:val="top"/>
          </w:tcPr>
          <w:p w14:paraId="26923CCF">
            <w:pPr>
              <w:pStyle w:val="6"/>
              <w:spacing w:before="243" w:line="229" w:lineRule="auto"/>
              <w:ind w:left="32" w:right="17" w:firstLine="6"/>
              <w:jc w:val="both"/>
            </w:pPr>
            <w:r>
              <w:rPr>
                <w:spacing w:val="4"/>
              </w:rPr>
              <w:t>《就业服务与就业管理规定》第十四条规定：用人单位招用人员不得有下列行为</w:t>
            </w:r>
            <w:r>
              <w:rPr>
                <w:spacing w:val="-12"/>
              </w:rPr>
              <w:t>：（</w:t>
            </w:r>
            <w:r>
              <w:rPr>
                <w:spacing w:val="4"/>
              </w:rPr>
              <w:t>一）提供虚假招聘信息，发布虚假招聘广告；第</w:t>
            </w:r>
            <w:r>
              <w:rPr>
                <w:spacing w:val="3"/>
              </w:rPr>
              <w:t>六十</w:t>
            </w:r>
            <w:r>
              <w:t xml:space="preserve"> </w:t>
            </w:r>
            <w:r>
              <w:rPr>
                <w:spacing w:val="5"/>
              </w:rPr>
              <w:t>七条规定：用人单位违反第十四条第（一</w:t>
            </w:r>
            <w:r>
              <w:rPr>
                <w:spacing w:val="-11"/>
              </w:rPr>
              <w:t>）（</w:t>
            </w:r>
            <w:r>
              <w:rPr>
                <w:spacing w:val="5"/>
              </w:rPr>
              <w:t>五</w:t>
            </w:r>
            <w:r>
              <w:rPr>
                <w:spacing w:val="-11"/>
              </w:rPr>
              <w:t>）（</w:t>
            </w:r>
            <w:r>
              <w:rPr>
                <w:spacing w:val="5"/>
              </w:rPr>
              <w:t>六）项规定的，由劳动保障行政</w:t>
            </w:r>
            <w:r>
              <w:rPr>
                <w:spacing w:val="4"/>
              </w:rPr>
              <w:t>部门责令改正，并可处以一千元以下的罚款；对当事</w:t>
            </w:r>
            <w:r>
              <w:t xml:space="preserve"> 人造成损害的，应当承担赔偿责任。</w:t>
            </w:r>
          </w:p>
        </w:tc>
      </w:tr>
      <w:tr w14:paraId="20E1C0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6" w:hRule="atLeast"/>
        </w:trPr>
        <w:tc>
          <w:tcPr>
            <w:tcW w:w="1153" w:type="dxa"/>
            <w:vAlign w:val="top"/>
          </w:tcPr>
          <w:p w14:paraId="291D17BC">
            <w:pPr>
              <w:spacing w:line="303" w:lineRule="auto"/>
              <w:rPr>
                <w:rFonts w:ascii="Arial"/>
                <w:sz w:val="21"/>
              </w:rPr>
            </w:pPr>
          </w:p>
          <w:p w14:paraId="31B6939B">
            <w:pPr>
              <w:pStyle w:val="6"/>
              <w:spacing w:before="71" w:line="222" w:lineRule="auto"/>
              <w:ind w:left="306"/>
            </w:pPr>
            <w:r>
              <w:rPr>
                <w:b/>
                <w:bCs/>
                <w:spacing w:val="-8"/>
              </w:rPr>
              <w:t>细</w:t>
            </w:r>
            <w:r>
              <w:rPr>
                <w:spacing w:val="16"/>
              </w:rPr>
              <w:t xml:space="preserve"> </w:t>
            </w:r>
            <w:r>
              <w:rPr>
                <w:b/>
                <w:bCs/>
                <w:spacing w:val="-8"/>
              </w:rPr>
              <w:t>化</w:t>
            </w:r>
          </w:p>
          <w:p w14:paraId="55E9719E">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20314AA3">
            <w:pPr>
              <w:pStyle w:val="6"/>
              <w:spacing w:before="241" w:line="219" w:lineRule="auto"/>
              <w:ind w:left="44"/>
            </w:pPr>
            <w:r>
              <w:rPr>
                <w:spacing w:val="1"/>
              </w:rPr>
              <w:t>（一）用人单位招用人员时提供虚假招聘信息、发布虚假招聘广告的，由人力资源</w:t>
            </w:r>
            <w:r>
              <w:t>社会保障行政部门责令改正，并可处以一千元罚款；</w:t>
            </w:r>
          </w:p>
          <w:p w14:paraId="4D5EDD14">
            <w:pPr>
              <w:pStyle w:val="6"/>
              <w:spacing w:before="8" w:line="219" w:lineRule="auto"/>
              <w:ind w:left="44"/>
            </w:pPr>
            <w:r>
              <w:rPr>
                <w:spacing w:val="1"/>
              </w:rPr>
              <w:t>（二） 用人单位招用无合法身份证件的人员的，由人力资</w:t>
            </w:r>
            <w:r>
              <w:t>源社会保障行政部门责令改正，并可处以一千元罚款。</w:t>
            </w:r>
          </w:p>
          <w:p w14:paraId="4BB995FC">
            <w:pPr>
              <w:pStyle w:val="6"/>
              <w:spacing w:before="10" w:line="219" w:lineRule="auto"/>
              <w:ind w:left="44"/>
            </w:pPr>
            <w:r>
              <w:rPr>
                <w:spacing w:val="1"/>
              </w:rPr>
              <w:t>（三）用人单位以招用人员为名牟取不正当利益或进行其他违法活动的，由人力资源社会</w:t>
            </w:r>
            <w:r>
              <w:t>保障行政部门责令改正，并可处以一千元罚款。</w:t>
            </w:r>
          </w:p>
        </w:tc>
      </w:tr>
      <w:tr w14:paraId="415E84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153" w:type="dxa"/>
            <w:vAlign w:val="top"/>
          </w:tcPr>
          <w:p w14:paraId="362A4B71">
            <w:pPr>
              <w:pStyle w:val="6"/>
              <w:spacing w:before="53" w:line="193" w:lineRule="auto"/>
              <w:ind w:left="142"/>
            </w:pPr>
            <w:r>
              <w:rPr>
                <w:b/>
                <w:bCs/>
                <w:spacing w:val="-4"/>
              </w:rPr>
              <w:t>实施主体</w:t>
            </w:r>
          </w:p>
        </w:tc>
        <w:tc>
          <w:tcPr>
            <w:tcW w:w="13479" w:type="dxa"/>
            <w:gridSpan w:val="4"/>
            <w:vAlign w:val="top"/>
          </w:tcPr>
          <w:p w14:paraId="289A0DB9">
            <w:pPr>
              <w:pStyle w:val="6"/>
              <w:spacing w:before="53" w:line="193" w:lineRule="auto"/>
              <w:ind w:left="39"/>
            </w:pPr>
            <w:r>
              <w:rPr>
                <w:spacing w:val="-1"/>
              </w:rPr>
              <w:t>市县人力资源社会保障部门实施</w:t>
            </w:r>
          </w:p>
        </w:tc>
      </w:tr>
    </w:tbl>
    <w:p w14:paraId="202DA271">
      <w:pPr>
        <w:spacing w:before="288"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2B0DF4E3">
      <w:pPr>
        <w:spacing w:line="56"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721F05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3" w:hRule="atLeast"/>
        </w:trPr>
        <w:tc>
          <w:tcPr>
            <w:tcW w:w="1635" w:type="dxa"/>
            <w:gridSpan w:val="2"/>
            <w:vAlign w:val="top"/>
          </w:tcPr>
          <w:p w14:paraId="627670E1">
            <w:pPr>
              <w:pStyle w:val="6"/>
              <w:spacing w:before="300" w:line="222" w:lineRule="auto"/>
              <w:ind w:left="602"/>
            </w:pPr>
            <w:r>
              <w:rPr>
                <w:b/>
                <w:bCs/>
                <w:spacing w:val="-5"/>
              </w:rPr>
              <w:t>序号</w:t>
            </w:r>
          </w:p>
        </w:tc>
        <w:tc>
          <w:tcPr>
            <w:tcW w:w="2040" w:type="dxa"/>
            <w:vAlign w:val="top"/>
          </w:tcPr>
          <w:p w14:paraId="53FBCEE3">
            <w:pPr>
              <w:pStyle w:val="6"/>
              <w:spacing w:before="300" w:line="242" w:lineRule="auto"/>
              <w:ind w:left="933"/>
            </w:pPr>
            <w:r>
              <w:rPr>
                <w:spacing w:val="-13"/>
              </w:rPr>
              <w:t>14</w:t>
            </w:r>
          </w:p>
        </w:tc>
        <w:tc>
          <w:tcPr>
            <w:tcW w:w="2345" w:type="dxa"/>
            <w:vAlign w:val="top"/>
          </w:tcPr>
          <w:p w14:paraId="66DE1585">
            <w:pPr>
              <w:pStyle w:val="6"/>
              <w:spacing w:before="300" w:line="221" w:lineRule="auto"/>
              <w:ind w:left="734"/>
            </w:pPr>
            <w:r>
              <w:rPr>
                <w:b/>
                <w:bCs/>
                <w:spacing w:val="-3"/>
              </w:rPr>
              <w:t>事项名称</w:t>
            </w:r>
          </w:p>
        </w:tc>
        <w:tc>
          <w:tcPr>
            <w:tcW w:w="8612" w:type="dxa"/>
            <w:vAlign w:val="top"/>
          </w:tcPr>
          <w:p w14:paraId="7728A70D">
            <w:pPr>
              <w:pStyle w:val="6"/>
              <w:spacing w:before="165" w:line="229" w:lineRule="auto"/>
              <w:ind w:left="40" w:right="168" w:hanging="1"/>
            </w:pPr>
            <w:r>
              <w:rPr>
                <w:spacing w:val="1"/>
              </w:rPr>
              <w:t>用人单位招用人员，除国家法律、行政法规和国务院卫生行政</w:t>
            </w:r>
            <w:r>
              <w:t>部门规定禁止乙肝病原携 带者从事的工作外，强行将乙肝病毒血清学指标作为体检标准的处罚</w:t>
            </w:r>
          </w:p>
        </w:tc>
      </w:tr>
      <w:tr w14:paraId="5F7C4E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25" w:hRule="atLeast"/>
        </w:trPr>
        <w:tc>
          <w:tcPr>
            <w:tcW w:w="1153" w:type="dxa"/>
            <w:vAlign w:val="top"/>
          </w:tcPr>
          <w:p w14:paraId="359B67A0">
            <w:pPr>
              <w:pStyle w:val="6"/>
              <w:spacing w:before="194" w:line="220" w:lineRule="auto"/>
              <w:ind w:left="248"/>
            </w:pPr>
            <w:r>
              <w:rPr>
                <w:b/>
                <w:bCs/>
                <w:spacing w:val="-7"/>
              </w:rPr>
              <w:t>执</w:t>
            </w:r>
            <w:r>
              <w:rPr>
                <w:spacing w:val="9"/>
              </w:rPr>
              <w:t xml:space="preserve">  </w:t>
            </w:r>
            <w:r>
              <w:rPr>
                <w:b/>
                <w:bCs/>
                <w:spacing w:val="-7"/>
              </w:rPr>
              <w:t>法</w:t>
            </w:r>
          </w:p>
          <w:p w14:paraId="1166880F">
            <w:pPr>
              <w:pStyle w:val="6"/>
              <w:spacing w:before="9" w:line="219" w:lineRule="auto"/>
              <w:ind w:left="249"/>
            </w:pPr>
            <w:r>
              <w:rPr>
                <w:b/>
                <w:bCs/>
                <w:spacing w:val="-8"/>
              </w:rPr>
              <w:t>依</w:t>
            </w:r>
            <w:r>
              <w:rPr>
                <w:spacing w:val="8"/>
              </w:rPr>
              <w:t xml:space="preserve">  </w:t>
            </w:r>
            <w:r>
              <w:rPr>
                <w:b/>
                <w:bCs/>
                <w:spacing w:val="-8"/>
              </w:rPr>
              <w:t>据</w:t>
            </w:r>
          </w:p>
          <w:p w14:paraId="70976824">
            <w:pPr>
              <w:pStyle w:val="6"/>
              <w:spacing w:before="9" w:line="220" w:lineRule="auto"/>
              <w:ind w:left="286"/>
            </w:pPr>
            <w:r>
              <w:rPr>
                <w:b/>
                <w:bCs/>
                <w:spacing w:val="-12"/>
              </w:rPr>
              <w:t>(条款)</w:t>
            </w:r>
          </w:p>
        </w:tc>
        <w:tc>
          <w:tcPr>
            <w:tcW w:w="13479" w:type="dxa"/>
            <w:gridSpan w:val="4"/>
            <w:vAlign w:val="top"/>
          </w:tcPr>
          <w:p w14:paraId="556A01C1">
            <w:pPr>
              <w:pStyle w:val="6"/>
              <w:spacing w:before="193" w:line="229" w:lineRule="auto"/>
              <w:ind w:left="34" w:right="18" w:firstLine="5"/>
              <w:jc w:val="both"/>
            </w:pPr>
            <w:r>
              <w:rPr>
                <w:spacing w:val="4"/>
              </w:rPr>
              <w:t>《就业服务与就业管理规定》第六十八条规定：用人单位</w:t>
            </w:r>
            <w:r>
              <w:rPr>
                <w:spacing w:val="3"/>
              </w:rPr>
              <w:t>违反本规定第十九条第二款规定，在国家法律、行政法规和国务院卫生行政部门</w:t>
            </w:r>
            <w:r>
              <w:t xml:space="preserve"> </w:t>
            </w:r>
            <w:r>
              <w:rPr>
                <w:spacing w:val="4"/>
              </w:rPr>
              <w:t>规定禁止乙肝病原携带者从事的工作岗位以外招用人员时，将乙肝病</w:t>
            </w:r>
            <w:r>
              <w:rPr>
                <w:spacing w:val="3"/>
              </w:rPr>
              <w:t>毒血清学指标作为体检标准的，由劳动保障行政部门责令限期改正，</w:t>
            </w:r>
            <w:r>
              <w:t xml:space="preserve"> </w:t>
            </w:r>
            <w:r>
              <w:rPr>
                <w:spacing w:val="1"/>
              </w:rPr>
              <w:t>并可处以一千元以下的罚款；对当事人造成</w:t>
            </w:r>
            <w:r>
              <w:t>损害的，应当承担赔偿责任。</w:t>
            </w:r>
          </w:p>
        </w:tc>
      </w:tr>
      <w:tr w14:paraId="52C861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3" w:hRule="atLeast"/>
        </w:trPr>
        <w:tc>
          <w:tcPr>
            <w:tcW w:w="1153" w:type="dxa"/>
            <w:vAlign w:val="top"/>
          </w:tcPr>
          <w:p w14:paraId="7623E6EF">
            <w:pPr>
              <w:pStyle w:val="6"/>
              <w:spacing w:before="161" w:line="222" w:lineRule="auto"/>
              <w:ind w:left="306"/>
            </w:pPr>
            <w:r>
              <w:rPr>
                <w:b/>
                <w:bCs/>
                <w:spacing w:val="-8"/>
              </w:rPr>
              <w:t>细</w:t>
            </w:r>
            <w:r>
              <w:rPr>
                <w:spacing w:val="16"/>
              </w:rPr>
              <w:t xml:space="preserve"> </w:t>
            </w:r>
            <w:r>
              <w:rPr>
                <w:b/>
                <w:bCs/>
                <w:spacing w:val="-8"/>
              </w:rPr>
              <w:t>化</w:t>
            </w:r>
          </w:p>
          <w:p w14:paraId="2586B48E">
            <w:pPr>
              <w:pStyle w:val="6"/>
              <w:spacing w:before="7"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552DE1A7">
            <w:pPr>
              <w:pStyle w:val="6"/>
              <w:spacing w:before="162" w:line="230" w:lineRule="auto"/>
              <w:ind w:left="34" w:right="19"/>
            </w:pPr>
            <w:r>
              <w:rPr>
                <w:spacing w:val="4"/>
              </w:rPr>
              <w:t>用人单位招用人员，除国家法律、行政法规和国务院卫生行政部</w:t>
            </w:r>
            <w:r>
              <w:rPr>
                <w:spacing w:val="3"/>
              </w:rPr>
              <w:t>门规定禁止乙肝病原携带者从事的工作外，强行将乙肝病毒血清学指标作</w:t>
            </w:r>
            <w:r>
              <w:t xml:space="preserve"> </w:t>
            </w:r>
            <w:r>
              <w:rPr>
                <w:spacing w:val="1"/>
              </w:rPr>
              <w:t>为体检标准的，由人力资源社会保障行政部门</w:t>
            </w:r>
            <w:r>
              <w:t>责令改正，并可处以一千元罚款</w:t>
            </w:r>
          </w:p>
        </w:tc>
      </w:tr>
      <w:tr w14:paraId="4E0CAE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3" w:hRule="atLeast"/>
        </w:trPr>
        <w:tc>
          <w:tcPr>
            <w:tcW w:w="1153" w:type="dxa"/>
            <w:vAlign w:val="top"/>
          </w:tcPr>
          <w:p w14:paraId="735F24C8">
            <w:pPr>
              <w:pStyle w:val="6"/>
              <w:spacing w:before="292" w:line="221" w:lineRule="auto"/>
              <w:ind w:left="142"/>
            </w:pPr>
            <w:r>
              <w:rPr>
                <w:b/>
                <w:bCs/>
                <w:spacing w:val="-4"/>
              </w:rPr>
              <w:t>实施主体</w:t>
            </w:r>
          </w:p>
        </w:tc>
        <w:tc>
          <w:tcPr>
            <w:tcW w:w="13479" w:type="dxa"/>
            <w:gridSpan w:val="4"/>
            <w:vAlign w:val="top"/>
          </w:tcPr>
          <w:p w14:paraId="7CEF20CF">
            <w:pPr>
              <w:pStyle w:val="6"/>
              <w:spacing w:before="293" w:line="219" w:lineRule="auto"/>
              <w:ind w:left="39"/>
            </w:pPr>
            <w:r>
              <w:rPr>
                <w:spacing w:val="-1"/>
              </w:rPr>
              <w:t>市县人力资源社会保障部门实施</w:t>
            </w:r>
          </w:p>
        </w:tc>
      </w:tr>
    </w:tbl>
    <w:p w14:paraId="3F4A2213">
      <w:pPr>
        <w:rPr>
          <w:rFonts w:ascii="Arial"/>
          <w:sz w:val="21"/>
        </w:rPr>
      </w:pPr>
    </w:p>
    <w:p w14:paraId="3E727FB5">
      <w:pPr>
        <w:rPr>
          <w:rFonts w:ascii="Arial" w:hAnsi="Arial" w:eastAsia="Arial" w:cs="Arial"/>
          <w:sz w:val="21"/>
          <w:szCs w:val="21"/>
        </w:rPr>
        <w:sectPr>
          <w:footerReference r:id="rId28" w:type="default"/>
          <w:pgSz w:w="16837" w:h="11905"/>
          <w:pgMar w:top="400" w:right="1119" w:bottom="977" w:left="1070" w:header="0" w:footer="691" w:gutter="0"/>
          <w:cols w:space="720" w:num="1"/>
        </w:sectPr>
      </w:pPr>
    </w:p>
    <w:p w14:paraId="32B2A34B">
      <w:pPr>
        <w:spacing w:line="246" w:lineRule="auto"/>
        <w:rPr>
          <w:rFonts w:ascii="Arial"/>
          <w:sz w:val="21"/>
        </w:rPr>
      </w:pPr>
    </w:p>
    <w:p w14:paraId="275B6D18">
      <w:pPr>
        <w:spacing w:line="246" w:lineRule="auto"/>
        <w:rPr>
          <w:rFonts w:ascii="Arial"/>
          <w:sz w:val="21"/>
        </w:rPr>
      </w:pPr>
    </w:p>
    <w:p w14:paraId="5B4039CB">
      <w:pPr>
        <w:spacing w:line="246" w:lineRule="auto"/>
        <w:rPr>
          <w:rFonts w:ascii="Arial"/>
          <w:sz w:val="21"/>
        </w:rPr>
      </w:pPr>
    </w:p>
    <w:p w14:paraId="62181561">
      <w:pPr>
        <w:spacing w:line="246" w:lineRule="auto"/>
        <w:rPr>
          <w:rFonts w:ascii="Arial"/>
          <w:sz w:val="21"/>
        </w:rPr>
      </w:pPr>
    </w:p>
    <w:p w14:paraId="7345CAF2">
      <w:pPr>
        <w:spacing w:line="246" w:lineRule="auto"/>
        <w:rPr>
          <w:rFonts w:ascii="Arial"/>
          <w:sz w:val="21"/>
        </w:rPr>
      </w:pPr>
    </w:p>
    <w:p w14:paraId="267BC069">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272CCA08">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5784E8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635" w:type="dxa"/>
            <w:gridSpan w:val="2"/>
            <w:vAlign w:val="top"/>
          </w:tcPr>
          <w:p w14:paraId="5D499E57">
            <w:pPr>
              <w:pStyle w:val="6"/>
              <w:spacing w:before="49" w:line="196" w:lineRule="auto"/>
              <w:ind w:left="602"/>
            </w:pPr>
            <w:r>
              <w:rPr>
                <w:b/>
                <w:bCs/>
                <w:spacing w:val="-5"/>
              </w:rPr>
              <w:t>序号</w:t>
            </w:r>
          </w:p>
        </w:tc>
        <w:tc>
          <w:tcPr>
            <w:tcW w:w="2040" w:type="dxa"/>
            <w:vAlign w:val="top"/>
          </w:tcPr>
          <w:p w14:paraId="62F16727">
            <w:pPr>
              <w:pStyle w:val="6"/>
              <w:spacing w:before="49" w:line="196" w:lineRule="auto"/>
              <w:ind w:left="933"/>
            </w:pPr>
            <w:r>
              <w:rPr>
                <w:spacing w:val="-13"/>
              </w:rPr>
              <w:t>15</w:t>
            </w:r>
          </w:p>
        </w:tc>
        <w:tc>
          <w:tcPr>
            <w:tcW w:w="2345" w:type="dxa"/>
            <w:vAlign w:val="top"/>
          </w:tcPr>
          <w:p w14:paraId="391A2562">
            <w:pPr>
              <w:pStyle w:val="6"/>
              <w:spacing w:before="49" w:line="196" w:lineRule="auto"/>
              <w:ind w:left="734"/>
            </w:pPr>
            <w:r>
              <w:rPr>
                <w:b/>
                <w:bCs/>
                <w:spacing w:val="-3"/>
              </w:rPr>
              <w:t>事项名称</w:t>
            </w:r>
          </w:p>
        </w:tc>
        <w:tc>
          <w:tcPr>
            <w:tcW w:w="8612" w:type="dxa"/>
            <w:vAlign w:val="top"/>
          </w:tcPr>
          <w:p w14:paraId="1DC4E812">
            <w:pPr>
              <w:pStyle w:val="6"/>
              <w:spacing w:before="49" w:line="196" w:lineRule="auto"/>
              <w:ind w:left="63"/>
            </w:pPr>
            <w:r>
              <w:rPr>
                <w:spacing w:val="-1"/>
              </w:rPr>
              <w:t>以担保或者其他名义向劳动者收取财物的行政处罚</w:t>
            </w:r>
          </w:p>
        </w:tc>
      </w:tr>
      <w:tr w14:paraId="4A33B9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44" w:hRule="atLeast"/>
        </w:trPr>
        <w:tc>
          <w:tcPr>
            <w:tcW w:w="1153" w:type="dxa"/>
            <w:vAlign w:val="top"/>
          </w:tcPr>
          <w:p w14:paraId="46AAB3B2">
            <w:pPr>
              <w:pStyle w:val="6"/>
              <w:spacing w:before="252" w:line="220" w:lineRule="auto"/>
              <w:ind w:left="248"/>
            </w:pPr>
            <w:r>
              <w:rPr>
                <w:b/>
                <w:bCs/>
                <w:spacing w:val="-7"/>
              </w:rPr>
              <w:t>执</w:t>
            </w:r>
            <w:r>
              <w:rPr>
                <w:spacing w:val="9"/>
              </w:rPr>
              <w:t xml:space="preserve">  </w:t>
            </w:r>
            <w:r>
              <w:rPr>
                <w:b/>
                <w:bCs/>
                <w:spacing w:val="-7"/>
              </w:rPr>
              <w:t>法</w:t>
            </w:r>
          </w:p>
          <w:p w14:paraId="627181C7">
            <w:pPr>
              <w:pStyle w:val="6"/>
              <w:spacing w:before="9" w:line="219" w:lineRule="auto"/>
              <w:ind w:left="249"/>
            </w:pPr>
            <w:r>
              <w:rPr>
                <w:b/>
                <w:bCs/>
                <w:spacing w:val="-8"/>
              </w:rPr>
              <w:t>依</w:t>
            </w:r>
            <w:r>
              <w:rPr>
                <w:spacing w:val="8"/>
              </w:rPr>
              <w:t xml:space="preserve">  </w:t>
            </w:r>
            <w:r>
              <w:rPr>
                <w:b/>
                <w:bCs/>
                <w:spacing w:val="-8"/>
              </w:rPr>
              <w:t>据</w:t>
            </w:r>
          </w:p>
          <w:p w14:paraId="2FE6E29E">
            <w:pPr>
              <w:pStyle w:val="6"/>
              <w:spacing w:before="10" w:line="220" w:lineRule="auto"/>
              <w:ind w:left="286"/>
            </w:pPr>
            <w:r>
              <w:rPr>
                <w:b/>
                <w:bCs/>
                <w:spacing w:val="-12"/>
              </w:rPr>
              <w:t>(条款)</w:t>
            </w:r>
          </w:p>
        </w:tc>
        <w:tc>
          <w:tcPr>
            <w:tcW w:w="13479" w:type="dxa"/>
            <w:gridSpan w:val="4"/>
            <w:vAlign w:val="top"/>
          </w:tcPr>
          <w:p w14:paraId="738773FF">
            <w:pPr>
              <w:pStyle w:val="6"/>
              <w:spacing w:before="252" w:line="229" w:lineRule="auto"/>
              <w:ind w:left="51" w:right="17" w:hanging="12"/>
              <w:jc w:val="both"/>
            </w:pPr>
            <w:r>
              <w:rPr>
                <w:spacing w:val="4"/>
              </w:rPr>
              <w:t>《中华人民共和国劳动合同法》（中华人民共和国主席令第</w:t>
            </w:r>
            <w:r>
              <w:rPr>
                <w:spacing w:val="3"/>
              </w:rPr>
              <w:t>六十五号）第八十四条第二款：用人单位违反本法规定，以担保或者其他名义</w:t>
            </w:r>
            <w:r>
              <w:t xml:space="preserve"> </w:t>
            </w:r>
            <w:r>
              <w:rPr>
                <w:spacing w:val="7"/>
              </w:rPr>
              <w:t>向劳动者收取财物的，由劳动行政部门责令限期退还劳动者本人，并以每人五百元以上二千元以下的标准处以罚款；给劳动者造成损害</w:t>
            </w:r>
            <w:r>
              <w:t xml:space="preserve"> </w:t>
            </w:r>
            <w:r>
              <w:rPr>
                <w:spacing w:val="-2"/>
              </w:rPr>
              <w:t>的，应当承担赔偿责任。</w:t>
            </w:r>
          </w:p>
        </w:tc>
      </w:tr>
      <w:tr w14:paraId="435B32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6" w:hRule="atLeast"/>
        </w:trPr>
        <w:tc>
          <w:tcPr>
            <w:tcW w:w="1153" w:type="dxa"/>
            <w:vAlign w:val="top"/>
          </w:tcPr>
          <w:p w14:paraId="15FA92E2">
            <w:pPr>
              <w:spacing w:line="302" w:lineRule="auto"/>
              <w:rPr>
                <w:rFonts w:ascii="Arial"/>
                <w:sz w:val="21"/>
              </w:rPr>
            </w:pPr>
          </w:p>
          <w:p w14:paraId="42B98400">
            <w:pPr>
              <w:pStyle w:val="6"/>
              <w:spacing w:before="71" w:line="222" w:lineRule="auto"/>
              <w:ind w:left="306"/>
            </w:pPr>
            <w:r>
              <w:rPr>
                <w:b/>
                <w:bCs/>
                <w:spacing w:val="-8"/>
              </w:rPr>
              <w:t>细</w:t>
            </w:r>
            <w:r>
              <w:rPr>
                <w:spacing w:val="16"/>
              </w:rPr>
              <w:t xml:space="preserve"> </w:t>
            </w:r>
            <w:r>
              <w:rPr>
                <w:b/>
                <w:bCs/>
                <w:spacing w:val="-8"/>
              </w:rPr>
              <w:t>化</w:t>
            </w:r>
          </w:p>
          <w:p w14:paraId="44284209">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0D57DA38">
            <w:pPr>
              <w:pStyle w:val="6"/>
              <w:spacing w:before="240" w:line="219" w:lineRule="auto"/>
              <w:ind w:left="44"/>
            </w:pPr>
            <w:r>
              <w:rPr>
                <w:spacing w:val="1"/>
              </w:rPr>
              <w:t>（一）违法收取实物价值或押金每人五百元以下的，责令限期退还劳</w:t>
            </w:r>
            <w:r>
              <w:t>动者本人，并处每人五百元以上一千元以下的罚款；</w:t>
            </w:r>
          </w:p>
          <w:p w14:paraId="7134F6D3">
            <w:pPr>
              <w:pStyle w:val="6"/>
              <w:spacing w:before="8" w:line="219" w:lineRule="auto"/>
              <w:ind w:left="44"/>
            </w:pPr>
            <w:r>
              <w:rPr>
                <w:spacing w:val="1"/>
              </w:rPr>
              <w:t>（二）违法收取实物价值或押金每人五百元以上一千元以下的，责令限期退还劳动者本人</w:t>
            </w:r>
            <w:r>
              <w:t>，并处每人一千元以上一千五百元以下的罚款；</w:t>
            </w:r>
          </w:p>
          <w:p w14:paraId="03253D8A">
            <w:pPr>
              <w:pStyle w:val="6"/>
              <w:spacing w:before="10" w:line="219" w:lineRule="auto"/>
              <w:ind w:left="44"/>
            </w:pPr>
            <w:r>
              <w:rPr>
                <w:spacing w:val="1"/>
              </w:rPr>
              <w:t>（三）违法收取实物价值或押金每人一千元以上的，责令限期退还劳动者</w:t>
            </w:r>
            <w:r>
              <w:t>本人，并处每人一千五百元以上二千元以下的罚款。</w:t>
            </w:r>
          </w:p>
        </w:tc>
      </w:tr>
      <w:tr w14:paraId="3F6EC6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4" w:hRule="atLeast"/>
        </w:trPr>
        <w:tc>
          <w:tcPr>
            <w:tcW w:w="1153" w:type="dxa"/>
            <w:vAlign w:val="top"/>
          </w:tcPr>
          <w:p w14:paraId="045ECB58">
            <w:pPr>
              <w:pStyle w:val="6"/>
              <w:spacing w:before="294" w:line="221" w:lineRule="auto"/>
              <w:ind w:left="142"/>
            </w:pPr>
            <w:r>
              <w:rPr>
                <w:b/>
                <w:bCs/>
                <w:spacing w:val="-4"/>
              </w:rPr>
              <w:t>实施主体</w:t>
            </w:r>
          </w:p>
        </w:tc>
        <w:tc>
          <w:tcPr>
            <w:tcW w:w="13479" w:type="dxa"/>
            <w:gridSpan w:val="4"/>
            <w:vAlign w:val="top"/>
          </w:tcPr>
          <w:p w14:paraId="7881B371">
            <w:pPr>
              <w:pStyle w:val="6"/>
              <w:spacing w:before="295" w:line="219" w:lineRule="auto"/>
              <w:ind w:left="39"/>
            </w:pPr>
            <w:r>
              <w:rPr>
                <w:spacing w:val="-1"/>
              </w:rPr>
              <w:t>市县人力资源社会保障部门实施</w:t>
            </w:r>
          </w:p>
        </w:tc>
      </w:tr>
    </w:tbl>
    <w:p w14:paraId="357526FB">
      <w:pPr>
        <w:spacing w:before="289"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00593932">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00DA18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6" w:hRule="atLeast"/>
        </w:trPr>
        <w:tc>
          <w:tcPr>
            <w:tcW w:w="1635" w:type="dxa"/>
            <w:gridSpan w:val="2"/>
            <w:vAlign w:val="top"/>
          </w:tcPr>
          <w:p w14:paraId="3C922738">
            <w:pPr>
              <w:pStyle w:val="6"/>
              <w:spacing w:before="161" w:line="222" w:lineRule="auto"/>
              <w:ind w:left="602"/>
            </w:pPr>
            <w:r>
              <w:rPr>
                <w:b/>
                <w:bCs/>
                <w:spacing w:val="-5"/>
              </w:rPr>
              <w:t>序号</w:t>
            </w:r>
          </w:p>
        </w:tc>
        <w:tc>
          <w:tcPr>
            <w:tcW w:w="2040" w:type="dxa"/>
            <w:vAlign w:val="top"/>
          </w:tcPr>
          <w:p w14:paraId="0B1E63FD">
            <w:pPr>
              <w:pStyle w:val="6"/>
              <w:spacing w:before="162"/>
              <w:ind w:left="933"/>
            </w:pPr>
            <w:r>
              <w:rPr>
                <w:spacing w:val="-13"/>
              </w:rPr>
              <w:t>16</w:t>
            </w:r>
          </w:p>
        </w:tc>
        <w:tc>
          <w:tcPr>
            <w:tcW w:w="2345" w:type="dxa"/>
            <w:vAlign w:val="top"/>
          </w:tcPr>
          <w:p w14:paraId="1FD7A7E7">
            <w:pPr>
              <w:pStyle w:val="6"/>
              <w:spacing w:before="161" w:line="221" w:lineRule="auto"/>
              <w:ind w:left="734"/>
            </w:pPr>
            <w:r>
              <w:rPr>
                <w:b/>
                <w:bCs/>
                <w:spacing w:val="-3"/>
              </w:rPr>
              <w:t>事项名称</w:t>
            </w:r>
          </w:p>
        </w:tc>
        <w:tc>
          <w:tcPr>
            <w:tcW w:w="8612" w:type="dxa"/>
            <w:vAlign w:val="top"/>
          </w:tcPr>
          <w:p w14:paraId="16E4A398">
            <w:pPr>
              <w:pStyle w:val="6"/>
              <w:spacing w:before="162" w:line="219" w:lineRule="auto"/>
              <w:ind w:left="39"/>
            </w:pPr>
            <w:r>
              <w:rPr>
                <w:spacing w:val="1"/>
              </w:rPr>
              <w:t>用人单位未按规定与劳动者订立书面劳动合同或违反</w:t>
            </w:r>
            <w:r>
              <w:t>规定解除劳动合同的行政处罚</w:t>
            </w:r>
          </w:p>
        </w:tc>
      </w:tr>
      <w:tr w14:paraId="2C8234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4" w:hRule="atLeast"/>
        </w:trPr>
        <w:tc>
          <w:tcPr>
            <w:tcW w:w="1153" w:type="dxa"/>
            <w:vAlign w:val="top"/>
          </w:tcPr>
          <w:p w14:paraId="565A3524">
            <w:pPr>
              <w:pStyle w:val="6"/>
              <w:spacing w:before="201" w:line="220" w:lineRule="auto"/>
              <w:ind w:left="248"/>
            </w:pPr>
            <w:r>
              <w:rPr>
                <w:b/>
                <w:bCs/>
                <w:spacing w:val="-7"/>
              </w:rPr>
              <w:t>执</w:t>
            </w:r>
            <w:r>
              <w:rPr>
                <w:spacing w:val="9"/>
              </w:rPr>
              <w:t xml:space="preserve">  </w:t>
            </w:r>
            <w:r>
              <w:rPr>
                <w:b/>
                <w:bCs/>
                <w:spacing w:val="-7"/>
              </w:rPr>
              <w:t>法</w:t>
            </w:r>
          </w:p>
          <w:p w14:paraId="59571884">
            <w:pPr>
              <w:pStyle w:val="6"/>
              <w:spacing w:before="9" w:line="219" w:lineRule="auto"/>
              <w:ind w:left="249"/>
            </w:pPr>
            <w:r>
              <w:rPr>
                <w:b/>
                <w:bCs/>
                <w:spacing w:val="-8"/>
              </w:rPr>
              <w:t>依</w:t>
            </w:r>
            <w:r>
              <w:rPr>
                <w:spacing w:val="8"/>
              </w:rPr>
              <w:t xml:space="preserve">  </w:t>
            </w:r>
            <w:r>
              <w:rPr>
                <w:b/>
                <w:bCs/>
                <w:spacing w:val="-8"/>
              </w:rPr>
              <w:t>据</w:t>
            </w:r>
          </w:p>
          <w:p w14:paraId="3986A60E">
            <w:pPr>
              <w:pStyle w:val="6"/>
              <w:spacing w:before="10" w:line="220" w:lineRule="auto"/>
              <w:ind w:left="286"/>
            </w:pPr>
            <w:r>
              <w:rPr>
                <w:b/>
                <w:bCs/>
                <w:spacing w:val="-12"/>
              </w:rPr>
              <w:t>(条款)</w:t>
            </w:r>
          </w:p>
        </w:tc>
        <w:tc>
          <w:tcPr>
            <w:tcW w:w="13479" w:type="dxa"/>
            <w:gridSpan w:val="4"/>
            <w:vAlign w:val="top"/>
          </w:tcPr>
          <w:p w14:paraId="18EEA895">
            <w:pPr>
              <w:pStyle w:val="6"/>
              <w:spacing w:before="201" w:line="229" w:lineRule="auto"/>
              <w:ind w:left="36" w:right="17" w:firstLine="2"/>
              <w:jc w:val="both"/>
            </w:pPr>
            <w:r>
              <w:rPr>
                <w:spacing w:val="4"/>
              </w:rPr>
              <w:t>《河北省劳动和社会保障监察条例》（河北省第九届人大常</w:t>
            </w:r>
            <w:r>
              <w:rPr>
                <w:spacing w:val="3"/>
              </w:rPr>
              <w:t>委会公告第七十二号）第二十三条用人单位未按规定与劳动者订立书面劳动合</w:t>
            </w:r>
            <w:r>
              <w:t xml:space="preserve"> </w:t>
            </w:r>
            <w:r>
              <w:rPr>
                <w:spacing w:val="4"/>
              </w:rPr>
              <w:t>同或者违反规定条件解除劳动合同的，由县级以上人民政府劳动</w:t>
            </w:r>
            <w:r>
              <w:rPr>
                <w:spacing w:val="3"/>
              </w:rPr>
              <w:t>和社会保障行政部门责令限期改正，逾期不改正的，按照每涉及一人处以</w:t>
            </w:r>
            <w:r>
              <w:t xml:space="preserve"> 五百元以上一千元以下罚款；对劳动者造成损害的，依法承担赔偿责任。</w:t>
            </w:r>
          </w:p>
        </w:tc>
      </w:tr>
      <w:tr w14:paraId="473102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6" w:hRule="atLeast"/>
        </w:trPr>
        <w:tc>
          <w:tcPr>
            <w:tcW w:w="1153" w:type="dxa"/>
            <w:vAlign w:val="top"/>
          </w:tcPr>
          <w:p w14:paraId="0F327B3A">
            <w:pPr>
              <w:spacing w:line="300" w:lineRule="auto"/>
              <w:rPr>
                <w:rFonts w:ascii="Arial"/>
                <w:sz w:val="21"/>
              </w:rPr>
            </w:pPr>
          </w:p>
          <w:p w14:paraId="7B4FFFDF">
            <w:pPr>
              <w:pStyle w:val="6"/>
              <w:spacing w:before="72" w:line="222" w:lineRule="auto"/>
              <w:ind w:left="306"/>
            </w:pPr>
            <w:r>
              <w:rPr>
                <w:b/>
                <w:bCs/>
                <w:spacing w:val="-8"/>
              </w:rPr>
              <w:t>细</w:t>
            </w:r>
            <w:r>
              <w:rPr>
                <w:spacing w:val="16"/>
              </w:rPr>
              <w:t xml:space="preserve"> </w:t>
            </w:r>
            <w:r>
              <w:rPr>
                <w:b/>
                <w:bCs/>
                <w:spacing w:val="-8"/>
              </w:rPr>
              <w:t>化</w:t>
            </w:r>
          </w:p>
          <w:p w14:paraId="43996014">
            <w:pPr>
              <w:pStyle w:val="6"/>
              <w:spacing w:before="4"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25A1FD41">
            <w:pPr>
              <w:pStyle w:val="6"/>
              <w:spacing w:before="237" w:line="220" w:lineRule="auto"/>
              <w:ind w:left="44"/>
            </w:pPr>
            <w:r>
              <w:t>（一）违法行为涉及劳动者5人以下的，按照每人五百元标准处以罚款；</w:t>
            </w:r>
          </w:p>
          <w:p w14:paraId="5DE9642F">
            <w:pPr>
              <w:pStyle w:val="6"/>
              <w:spacing w:before="9" w:line="220" w:lineRule="auto"/>
              <w:ind w:left="44"/>
            </w:pPr>
            <w:r>
              <w:t>（二）违法行为涉及劳动者5人以上10人以下的，按照每人八百元标准处以罚款；</w:t>
            </w:r>
          </w:p>
          <w:p w14:paraId="11C3DC3E">
            <w:pPr>
              <w:pStyle w:val="6"/>
              <w:spacing w:before="8" w:line="220" w:lineRule="auto"/>
              <w:ind w:left="44"/>
            </w:pPr>
            <w:r>
              <w:t>（三）违法行为涉及劳动者10人以上的，按照每人一千元标准处以罚款。</w:t>
            </w:r>
          </w:p>
        </w:tc>
      </w:tr>
      <w:tr w14:paraId="166B9B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1" w:hRule="atLeast"/>
        </w:trPr>
        <w:tc>
          <w:tcPr>
            <w:tcW w:w="1153" w:type="dxa"/>
            <w:vAlign w:val="top"/>
          </w:tcPr>
          <w:p w14:paraId="758080EB">
            <w:pPr>
              <w:pStyle w:val="6"/>
              <w:spacing w:before="180" w:line="221" w:lineRule="auto"/>
              <w:ind w:left="142"/>
            </w:pPr>
            <w:r>
              <w:rPr>
                <w:b/>
                <w:bCs/>
                <w:spacing w:val="-4"/>
              </w:rPr>
              <w:t>实施主体</w:t>
            </w:r>
          </w:p>
        </w:tc>
        <w:tc>
          <w:tcPr>
            <w:tcW w:w="13479" w:type="dxa"/>
            <w:gridSpan w:val="4"/>
            <w:vAlign w:val="top"/>
          </w:tcPr>
          <w:p w14:paraId="4583276C">
            <w:pPr>
              <w:pStyle w:val="6"/>
              <w:spacing w:before="181" w:line="219" w:lineRule="auto"/>
              <w:ind w:left="39"/>
            </w:pPr>
            <w:r>
              <w:rPr>
                <w:spacing w:val="-1"/>
              </w:rPr>
              <w:t>市县人力资源社会保障部门实施</w:t>
            </w:r>
          </w:p>
        </w:tc>
      </w:tr>
    </w:tbl>
    <w:p w14:paraId="600EF2C6">
      <w:pPr>
        <w:rPr>
          <w:rFonts w:ascii="Arial"/>
          <w:sz w:val="21"/>
        </w:rPr>
      </w:pPr>
    </w:p>
    <w:p w14:paraId="705C1AEF">
      <w:pPr>
        <w:rPr>
          <w:rFonts w:ascii="Arial" w:hAnsi="Arial" w:eastAsia="Arial" w:cs="Arial"/>
          <w:sz w:val="21"/>
          <w:szCs w:val="21"/>
        </w:rPr>
        <w:sectPr>
          <w:footerReference r:id="rId29" w:type="default"/>
          <w:pgSz w:w="16837" w:h="11905"/>
          <w:pgMar w:top="400" w:right="1119" w:bottom="977" w:left="1070" w:header="0" w:footer="689" w:gutter="0"/>
          <w:cols w:space="720" w:num="1"/>
        </w:sectPr>
      </w:pPr>
    </w:p>
    <w:p w14:paraId="5CC6AB3D">
      <w:pPr>
        <w:spacing w:line="261" w:lineRule="auto"/>
        <w:rPr>
          <w:rFonts w:ascii="Arial"/>
          <w:sz w:val="21"/>
        </w:rPr>
      </w:pPr>
    </w:p>
    <w:p w14:paraId="65EF0089">
      <w:pPr>
        <w:spacing w:line="261" w:lineRule="auto"/>
        <w:rPr>
          <w:rFonts w:ascii="Arial"/>
          <w:sz w:val="21"/>
        </w:rPr>
      </w:pPr>
    </w:p>
    <w:p w14:paraId="30C90ADB">
      <w:pPr>
        <w:spacing w:line="261" w:lineRule="auto"/>
        <w:rPr>
          <w:rFonts w:ascii="Arial"/>
          <w:sz w:val="21"/>
        </w:rPr>
      </w:pPr>
    </w:p>
    <w:p w14:paraId="7861E0F7">
      <w:pPr>
        <w:spacing w:line="261" w:lineRule="auto"/>
        <w:rPr>
          <w:rFonts w:ascii="Arial"/>
          <w:sz w:val="21"/>
        </w:rPr>
      </w:pPr>
    </w:p>
    <w:p w14:paraId="1C1DA54B">
      <w:pPr>
        <w:spacing w:before="100"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69672E51">
      <w:pPr>
        <w:spacing w:line="44"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78ACFD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2" w:hRule="atLeast"/>
        </w:trPr>
        <w:tc>
          <w:tcPr>
            <w:tcW w:w="1635" w:type="dxa"/>
            <w:gridSpan w:val="2"/>
            <w:vAlign w:val="top"/>
          </w:tcPr>
          <w:p w14:paraId="1D069A45">
            <w:pPr>
              <w:pStyle w:val="6"/>
              <w:spacing w:before="57" w:line="205" w:lineRule="auto"/>
              <w:ind w:left="602"/>
            </w:pPr>
            <w:r>
              <w:rPr>
                <w:b/>
                <w:bCs/>
                <w:spacing w:val="-5"/>
              </w:rPr>
              <w:t>序号</w:t>
            </w:r>
          </w:p>
        </w:tc>
        <w:tc>
          <w:tcPr>
            <w:tcW w:w="2040" w:type="dxa"/>
            <w:vAlign w:val="top"/>
          </w:tcPr>
          <w:p w14:paraId="6091DDAF">
            <w:pPr>
              <w:pStyle w:val="6"/>
              <w:spacing w:before="57" w:line="205" w:lineRule="auto"/>
              <w:ind w:left="933"/>
            </w:pPr>
            <w:r>
              <w:rPr>
                <w:spacing w:val="-13"/>
              </w:rPr>
              <w:t>17</w:t>
            </w:r>
          </w:p>
        </w:tc>
        <w:tc>
          <w:tcPr>
            <w:tcW w:w="2345" w:type="dxa"/>
            <w:vAlign w:val="top"/>
          </w:tcPr>
          <w:p w14:paraId="5850A0D4">
            <w:pPr>
              <w:pStyle w:val="6"/>
              <w:spacing w:before="57" w:line="205" w:lineRule="auto"/>
              <w:ind w:left="734"/>
            </w:pPr>
            <w:r>
              <w:rPr>
                <w:b/>
                <w:bCs/>
                <w:spacing w:val="-3"/>
              </w:rPr>
              <w:t>事项名称</w:t>
            </w:r>
          </w:p>
        </w:tc>
        <w:tc>
          <w:tcPr>
            <w:tcW w:w="8612" w:type="dxa"/>
            <w:vAlign w:val="top"/>
          </w:tcPr>
          <w:p w14:paraId="7B071FBA">
            <w:pPr>
              <w:pStyle w:val="6"/>
              <w:spacing w:before="57" w:line="205" w:lineRule="auto"/>
              <w:ind w:left="39"/>
            </w:pPr>
            <w:r>
              <w:t>用人单位违反建立职工名册规定的行政处罚</w:t>
            </w:r>
          </w:p>
        </w:tc>
      </w:tr>
      <w:tr w14:paraId="326849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24" w:hRule="atLeast"/>
        </w:trPr>
        <w:tc>
          <w:tcPr>
            <w:tcW w:w="1153" w:type="dxa"/>
            <w:vAlign w:val="top"/>
          </w:tcPr>
          <w:p w14:paraId="2BE519B3">
            <w:pPr>
              <w:spacing w:line="270" w:lineRule="auto"/>
              <w:rPr>
                <w:rFonts w:ascii="Arial"/>
                <w:sz w:val="21"/>
              </w:rPr>
            </w:pPr>
          </w:p>
          <w:p w14:paraId="2E353C5F">
            <w:pPr>
              <w:pStyle w:val="6"/>
              <w:spacing w:before="71" w:line="220" w:lineRule="auto"/>
              <w:ind w:left="248"/>
            </w:pPr>
            <w:r>
              <w:rPr>
                <w:b/>
                <w:bCs/>
                <w:spacing w:val="-7"/>
              </w:rPr>
              <w:t>执</w:t>
            </w:r>
            <w:r>
              <w:rPr>
                <w:spacing w:val="9"/>
              </w:rPr>
              <w:t xml:space="preserve">  </w:t>
            </w:r>
            <w:r>
              <w:rPr>
                <w:b/>
                <w:bCs/>
                <w:spacing w:val="-7"/>
              </w:rPr>
              <w:t>法</w:t>
            </w:r>
          </w:p>
          <w:p w14:paraId="75E6CEF7">
            <w:pPr>
              <w:pStyle w:val="6"/>
              <w:spacing w:before="10" w:line="219" w:lineRule="auto"/>
              <w:ind w:left="249"/>
            </w:pPr>
            <w:r>
              <w:rPr>
                <w:b/>
                <w:bCs/>
                <w:spacing w:val="-8"/>
              </w:rPr>
              <w:t>依</w:t>
            </w:r>
            <w:r>
              <w:rPr>
                <w:spacing w:val="8"/>
              </w:rPr>
              <w:t xml:space="preserve">  </w:t>
            </w:r>
            <w:r>
              <w:rPr>
                <w:b/>
                <w:bCs/>
                <w:spacing w:val="-8"/>
              </w:rPr>
              <w:t>据</w:t>
            </w:r>
          </w:p>
          <w:p w14:paraId="720E6016">
            <w:pPr>
              <w:pStyle w:val="6"/>
              <w:spacing w:before="9" w:line="220" w:lineRule="auto"/>
              <w:ind w:left="286"/>
            </w:pPr>
            <w:r>
              <w:rPr>
                <w:b/>
                <w:bCs/>
                <w:spacing w:val="-12"/>
              </w:rPr>
              <w:t>(条款)</w:t>
            </w:r>
          </w:p>
        </w:tc>
        <w:tc>
          <w:tcPr>
            <w:tcW w:w="13479" w:type="dxa"/>
            <w:gridSpan w:val="4"/>
            <w:vAlign w:val="top"/>
          </w:tcPr>
          <w:p w14:paraId="3BD46CB4">
            <w:pPr>
              <w:pStyle w:val="6"/>
              <w:spacing w:before="73" w:line="225" w:lineRule="auto"/>
              <w:ind w:left="33" w:right="18" w:firstLine="5"/>
            </w:pPr>
            <w:r>
              <w:rPr>
                <w:spacing w:val="4"/>
              </w:rPr>
              <w:t>《中华人民共和国劳动合同法》（中华人民共和国主席</w:t>
            </w:r>
            <w:r>
              <w:rPr>
                <w:spacing w:val="3"/>
              </w:rPr>
              <w:t>令第六十五号）第七条规定：用人单位自用工之日起即与劳动者建立劳动合同，用</w:t>
            </w:r>
            <w:r>
              <w:t xml:space="preserve"> </w:t>
            </w:r>
            <w:r>
              <w:rPr>
                <w:spacing w:val="4"/>
              </w:rPr>
              <w:t>人单位应当建立职工名册备查。《中华人民共和国劳动合同法实施条</w:t>
            </w:r>
            <w:r>
              <w:rPr>
                <w:spacing w:val="3"/>
              </w:rPr>
              <w:t>例》（国务院令五百三十五号）第八条规定：劳动合同法第七条规定</w:t>
            </w:r>
            <w:r>
              <w:t xml:space="preserve"> </w:t>
            </w:r>
            <w:r>
              <w:rPr>
                <w:spacing w:val="4"/>
              </w:rPr>
              <w:t>的职工名册，应当包括劳动者姓名、性别、公民身份号码、户</w:t>
            </w:r>
            <w:r>
              <w:rPr>
                <w:spacing w:val="3"/>
              </w:rPr>
              <w:t>籍地址及现住址、联系方式、用工形式、用工起始时间、劳动合同期限等；</w:t>
            </w:r>
            <w:r>
              <w:t xml:space="preserve"> </w:t>
            </w:r>
            <w:r>
              <w:rPr>
                <w:spacing w:val="4"/>
              </w:rPr>
              <w:t>第三十三条规定：用人单位违反劳动合同法有关建立职工名册规定的，</w:t>
            </w:r>
            <w:r>
              <w:rPr>
                <w:spacing w:val="3"/>
              </w:rPr>
              <w:t>由劳动行政部门责令限期改正；逾期不改正的，由劳动行政部门处</w:t>
            </w:r>
            <w:r>
              <w:t xml:space="preserve"> 二千元以上二万元以下的罚款。</w:t>
            </w:r>
          </w:p>
        </w:tc>
      </w:tr>
      <w:tr w14:paraId="4596DE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24" w:hRule="atLeast"/>
        </w:trPr>
        <w:tc>
          <w:tcPr>
            <w:tcW w:w="1153" w:type="dxa"/>
            <w:vAlign w:val="top"/>
          </w:tcPr>
          <w:p w14:paraId="1E2DB65A">
            <w:pPr>
              <w:spacing w:line="409" w:lineRule="auto"/>
              <w:rPr>
                <w:rFonts w:ascii="Arial"/>
                <w:sz w:val="21"/>
              </w:rPr>
            </w:pPr>
          </w:p>
          <w:p w14:paraId="6F82077D">
            <w:pPr>
              <w:pStyle w:val="6"/>
              <w:spacing w:before="72" w:line="222" w:lineRule="auto"/>
              <w:ind w:left="306"/>
            </w:pPr>
            <w:r>
              <w:rPr>
                <w:b/>
                <w:bCs/>
                <w:spacing w:val="-8"/>
              </w:rPr>
              <w:t>细</w:t>
            </w:r>
            <w:r>
              <w:rPr>
                <w:spacing w:val="16"/>
              </w:rPr>
              <w:t xml:space="preserve"> </w:t>
            </w:r>
            <w:r>
              <w:rPr>
                <w:b/>
                <w:bCs/>
                <w:spacing w:val="-8"/>
              </w:rPr>
              <w:t>化</w:t>
            </w:r>
          </w:p>
          <w:p w14:paraId="249179F5">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1D28FD8C">
            <w:pPr>
              <w:pStyle w:val="6"/>
              <w:spacing w:before="79" w:line="224" w:lineRule="auto"/>
              <w:ind w:left="40" w:right="19" w:firstLine="4"/>
            </w:pPr>
            <w:r>
              <w:rPr>
                <w:spacing w:val="4"/>
              </w:rPr>
              <w:t>（一）用人单位建立职工名册，但劳动者登</w:t>
            </w:r>
            <w:r>
              <w:rPr>
                <w:spacing w:val="3"/>
              </w:rPr>
              <w:t>记要素不全的，由人力资源社会保障行政部门责令改正，拒不改正的处以二千元以上五千元以</w:t>
            </w:r>
            <w:r>
              <w:t xml:space="preserve"> </w:t>
            </w:r>
            <w:r>
              <w:rPr>
                <w:spacing w:val="-4"/>
              </w:rPr>
              <w:t>下罚款；</w:t>
            </w:r>
          </w:p>
          <w:p w14:paraId="6A8BF227">
            <w:pPr>
              <w:pStyle w:val="6"/>
              <w:spacing w:before="5" w:line="225" w:lineRule="auto"/>
              <w:ind w:left="57" w:right="17" w:hanging="13"/>
            </w:pPr>
            <w:r>
              <w:rPr>
                <w:spacing w:val="4"/>
              </w:rPr>
              <w:t>（二）用人单位建立要素齐全的职工名册，但发</w:t>
            </w:r>
            <w:r>
              <w:rPr>
                <w:spacing w:val="3"/>
              </w:rPr>
              <w:t>现有劳动者未登记入册的，由人力资源社会保障行政部门责令改正，拒不改正的处五千元</w:t>
            </w:r>
            <w:r>
              <w:t xml:space="preserve"> </w:t>
            </w:r>
            <w:r>
              <w:rPr>
                <w:spacing w:val="-3"/>
              </w:rPr>
              <w:t>以上一万元以下罚款；</w:t>
            </w:r>
          </w:p>
          <w:p w14:paraId="2351D589">
            <w:pPr>
              <w:pStyle w:val="6"/>
              <w:spacing w:before="8" w:line="210" w:lineRule="auto"/>
              <w:ind w:left="44"/>
            </w:pPr>
            <w:r>
              <w:rPr>
                <w:spacing w:val="1"/>
              </w:rPr>
              <w:t>（三）用人单位没有按规定建立职工名册的，由人力资源社会保障行政部门责令改</w:t>
            </w:r>
            <w:r>
              <w:t>正，拒不改正的处一万元以上两万元以下罚款。</w:t>
            </w:r>
          </w:p>
        </w:tc>
      </w:tr>
      <w:tr w14:paraId="6A901D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2" w:hRule="atLeast"/>
        </w:trPr>
        <w:tc>
          <w:tcPr>
            <w:tcW w:w="1153" w:type="dxa"/>
            <w:vAlign w:val="top"/>
          </w:tcPr>
          <w:p w14:paraId="2C2E0E78">
            <w:pPr>
              <w:pStyle w:val="6"/>
              <w:spacing w:before="62" w:line="201" w:lineRule="auto"/>
              <w:ind w:left="142"/>
            </w:pPr>
            <w:r>
              <w:rPr>
                <w:b/>
                <w:bCs/>
                <w:spacing w:val="-4"/>
              </w:rPr>
              <w:t>实施主体</w:t>
            </w:r>
          </w:p>
        </w:tc>
        <w:tc>
          <w:tcPr>
            <w:tcW w:w="13479" w:type="dxa"/>
            <w:gridSpan w:val="4"/>
            <w:vAlign w:val="top"/>
          </w:tcPr>
          <w:p w14:paraId="5954E3A2">
            <w:pPr>
              <w:pStyle w:val="6"/>
              <w:spacing w:before="62" w:line="201" w:lineRule="auto"/>
              <w:ind w:left="39"/>
            </w:pPr>
            <w:r>
              <w:t>市、县人力资源社会保障部门实施</w:t>
            </w:r>
          </w:p>
        </w:tc>
      </w:tr>
    </w:tbl>
    <w:p w14:paraId="10858A62">
      <w:pPr>
        <w:spacing w:before="102"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69BF07A0">
      <w:pPr>
        <w:spacing w:line="43"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339078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4" w:hRule="atLeast"/>
        </w:trPr>
        <w:tc>
          <w:tcPr>
            <w:tcW w:w="1635" w:type="dxa"/>
            <w:gridSpan w:val="2"/>
            <w:vAlign w:val="top"/>
          </w:tcPr>
          <w:p w14:paraId="76C1BFE9">
            <w:pPr>
              <w:spacing w:line="268" w:lineRule="auto"/>
              <w:rPr>
                <w:rFonts w:ascii="Arial"/>
                <w:sz w:val="21"/>
              </w:rPr>
            </w:pPr>
          </w:p>
          <w:p w14:paraId="15D6F8F2">
            <w:pPr>
              <w:pStyle w:val="6"/>
              <w:spacing w:before="71" w:line="222" w:lineRule="auto"/>
              <w:ind w:left="602"/>
            </w:pPr>
            <w:r>
              <w:rPr>
                <w:b/>
                <w:bCs/>
                <w:spacing w:val="-5"/>
              </w:rPr>
              <w:t>序号</w:t>
            </w:r>
          </w:p>
        </w:tc>
        <w:tc>
          <w:tcPr>
            <w:tcW w:w="2040" w:type="dxa"/>
            <w:vAlign w:val="top"/>
          </w:tcPr>
          <w:p w14:paraId="3254C80A">
            <w:pPr>
              <w:spacing w:line="268" w:lineRule="auto"/>
              <w:rPr>
                <w:rFonts w:ascii="Arial"/>
                <w:sz w:val="21"/>
              </w:rPr>
            </w:pPr>
          </w:p>
          <w:p w14:paraId="21833B67">
            <w:pPr>
              <w:pStyle w:val="6"/>
              <w:spacing w:before="72"/>
              <w:ind w:left="933"/>
            </w:pPr>
            <w:r>
              <w:rPr>
                <w:spacing w:val="-13"/>
              </w:rPr>
              <w:t>18</w:t>
            </w:r>
          </w:p>
        </w:tc>
        <w:tc>
          <w:tcPr>
            <w:tcW w:w="2345" w:type="dxa"/>
            <w:vAlign w:val="top"/>
          </w:tcPr>
          <w:p w14:paraId="585595C3">
            <w:pPr>
              <w:spacing w:line="268" w:lineRule="auto"/>
              <w:rPr>
                <w:rFonts w:ascii="Arial"/>
                <w:sz w:val="21"/>
              </w:rPr>
            </w:pPr>
          </w:p>
          <w:p w14:paraId="13BF6C51">
            <w:pPr>
              <w:pStyle w:val="6"/>
              <w:spacing w:before="71" w:line="221" w:lineRule="auto"/>
              <w:ind w:left="734"/>
            </w:pPr>
            <w:r>
              <w:rPr>
                <w:b/>
                <w:bCs/>
                <w:spacing w:val="-3"/>
              </w:rPr>
              <w:t>事项名称</w:t>
            </w:r>
          </w:p>
        </w:tc>
        <w:tc>
          <w:tcPr>
            <w:tcW w:w="8612" w:type="dxa"/>
            <w:vAlign w:val="top"/>
          </w:tcPr>
          <w:p w14:paraId="11C3153A">
            <w:pPr>
              <w:pStyle w:val="6"/>
              <w:spacing w:before="70" w:line="219" w:lineRule="auto"/>
              <w:ind w:left="63"/>
            </w:pPr>
            <w:r>
              <w:t>以实物、有价证券等形式代替货币支付农民工工资的；未编制工资支付台账并依法保</w:t>
            </w:r>
          </w:p>
          <w:p w14:paraId="3ED968C8">
            <w:pPr>
              <w:pStyle w:val="6"/>
              <w:spacing w:before="10" w:line="219" w:lineRule="auto"/>
              <w:ind w:left="37" w:right="168"/>
            </w:pPr>
            <w:r>
              <w:rPr>
                <w:spacing w:val="1"/>
              </w:rPr>
              <w:t>存，或者未向农民工提供工资清单；扣押或者变相扣押用于支付农民</w:t>
            </w:r>
            <w:r>
              <w:t xml:space="preserve">工工资的银行账户 </w:t>
            </w:r>
            <w:r>
              <w:rPr>
                <w:spacing w:val="1"/>
              </w:rPr>
              <w:t>所绑定的农民工本人社会保障卡或者银行卡的，责令改正</w:t>
            </w:r>
            <w:r>
              <w:t>逾期不改正的行政处罚</w:t>
            </w:r>
          </w:p>
        </w:tc>
      </w:tr>
      <w:tr w14:paraId="70EEB0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45" w:hRule="atLeast"/>
        </w:trPr>
        <w:tc>
          <w:tcPr>
            <w:tcW w:w="1153" w:type="dxa"/>
            <w:vAlign w:val="top"/>
          </w:tcPr>
          <w:p w14:paraId="299603C1">
            <w:pPr>
              <w:pStyle w:val="6"/>
              <w:spacing w:before="254" w:line="220" w:lineRule="auto"/>
              <w:ind w:left="248"/>
            </w:pPr>
            <w:r>
              <w:rPr>
                <w:b/>
                <w:bCs/>
                <w:spacing w:val="-7"/>
              </w:rPr>
              <w:t>执</w:t>
            </w:r>
            <w:r>
              <w:rPr>
                <w:spacing w:val="9"/>
              </w:rPr>
              <w:t xml:space="preserve">  </w:t>
            </w:r>
            <w:r>
              <w:rPr>
                <w:b/>
                <w:bCs/>
                <w:spacing w:val="-7"/>
              </w:rPr>
              <w:t>法</w:t>
            </w:r>
          </w:p>
          <w:p w14:paraId="6C05DAC1">
            <w:pPr>
              <w:pStyle w:val="6"/>
              <w:spacing w:before="9" w:line="219" w:lineRule="auto"/>
              <w:ind w:left="249"/>
            </w:pPr>
            <w:r>
              <w:rPr>
                <w:b/>
                <w:bCs/>
                <w:spacing w:val="-8"/>
              </w:rPr>
              <w:t>依</w:t>
            </w:r>
            <w:r>
              <w:rPr>
                <w:spacing w:val="8"/>
              </w:rPr>
              <w:t xml:space="preserve">  </w:t>
            </w:r>
            <w:r>
              <w:rPr>
                <w:b/>
                <w:bCs/>
                <w:spacing w:val="-8"/>
              </w:rPr>
              <w:t>据</w:t>
            </w:r>
          </w:p>
          <w:p w14:paraId="63E93E8A">
            <w:pPr>
              <w:pStyle w:val="6"/>
              <w:spacing w:before="9" w:line="220" w:lineRule="auto"/>
              <w:ind w:left="286"/>
            </w:pPr>
            <w:r>
              <w:rPr>
                <w:b/>
                <w:bCs/>
                <w:spacing w:val="-12"/>
              </w:rPr>
              <w:t>(条款)</w:t>
            </w:r>
          </w:p>
        </w:tc>
        <w:tc>
          <w:tcPr>
            <w:tcW w:w="13479" w:type="dxa"/>
            <w:gridSpan w:val="4"/>
            <w:vAlign w:val="top"/>
          </w:tcPr>
          <w:p w14:paraId="5D4B1D96">
            <w:pPr>
              <w:pStyle w:val="6"/>
              <w:spacing w:before="118" w:line="228" w:lineRule="auto"/>
              <w:ind w:left="34" w:right="17" w:firstLine="4"/>
              <w:jc w:val="both"/>
            </w:pPr>
            <w:r>
              <w:rPr>
                <w:spacing w:val="2"/>
              </w:rPr>
              <w:t>《保障农民工工资支付条例》（国务院第724号令）第五十四条：有下</w:t>
            </w:r>
            <w:r>
              <w:rPr>
                <w:spacing w:val="1"/>
              </w:rPr>
              <w:t>列情形之一的，由人力资源社会保障行政部门责令限期改正；逾期不</w:t>
            </w:r>
            <w:r>
              <w:t xml:space="preserve"> </w:t>
            </w:r>
            <w:r>
              <w:rPr>
                <w:spacing w:val="4"/>
              </w:rPr>
              <w:t>改正的，对单位处2万元以上5万元以下的罚款，</w:t>
            </w:r>
            <w:r>
              <w:rPr>
                <w:spacing w:val="3"/>
              </w:rPr>
              <w:t>对法定代表人或者主要负责人、直接负责的主管人员和其他直接责任人员处1万元以上3万</w:t>
            </w:r>
            <w:r>
              <w:t xml:space="preserve"> </w:t>
            </w:r>
            <w:r>
              <w:rPr>
                <w:spacing w:val="4"/>
              </w:rPr>
              <w:t>元以下的罚款</w:t>
            </w:r>
            <w:r>
              <w:rPr>
                <w:spacing w:val="-11"/>
              </w:rPr>
              <w:t>：（</w:t>
            </w:r>
            <w:r>
              <w:rPr>
                <w:spacing w:val="4"/>
              </w:rPr>
              <w:t>一）以实物、有价证券等形式代替货币支付农民工工资。（二）未编制工资支付台账并依法保存，或者未向农民工提供</w:t>
            </w:r>
            <w:r>
              <w:t xml:space="preserve"> </w:t>
            </w:r>
            <w:r>
              <w:rPr>
                <w:spacing w:val="1"/>
              </w:rPr>
              <w:t>工资清单。（三）扣押或者变相扣押用于支付农民工工资的银行账户所绑定的农民工</w:t>
            </w:r>
            <w:r>
              <w:t>本人社会保障卡或者银行卡。</w:t>
            </w:r>
          </w:p>
        </w:tc>
      </w:tr>
      <w:tr w14:paraId="0D88AB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23" w:hRule="atLeast"/>
        </w:trPr>
        <w:tc>
          <w:tcPr>
            <w:tcW w:w="1153" w:type="dxa"/>
            <w:vAlign w:val="top"/>
          </w:tcPr>
          <w:p w14:paraId="05DC4501">
            <w:pPr>
              <w:spacing w:line="255" w:lineRule="auto"/>
              <w:rPr>
                <w:rFonts w:ascii="Arial"/>
                <w:sz w:val="21"/>
              </w:rPr>
            </w:pPr>
          </w:p>
          <w:p w14:paraId="013F04F7">
            <w:pPr>
              <w:spacing w:line="255" w:lineRule="auto"/>
              <w:rPr>
                <w:rFonts w:ascii="Arial"/>
                <w:sz w:val="21"/>
              </w:rPr>
            </w:pPr>
          </w:p>
          <w:p w14:paraId="6E0B9760">
            <w:pPr>
              <w:pStyle w:val="6"/>
              <w:spacing w:before="72" w:line="222" w:lineRule="auto"/>
              <w:ind w:left="306"/>
            </w:pPr>
            <w:r>
              <w:rPr>
                <w:b/>
                <w:bCs/>
                <w:spacing w:val="-8"/>
              </w:rPr>
              <w:t>细</w:t>
            </w:r>
            <w:r>
              <w:rPr>
                <w:spacing w:val="16"/>
              </w:rPr>
              <w:t xml:space="preserve"> </w:t>
            </w:r>
            <w:r>
              <w:rPr>
                <w:b/>
                <w:bCs/>
                <w:spacing w:val="-8"/>
              </w:rPr>
              <w:t>化</w:t>
            </w:r>
          </w:p>
          <w:p w14:paraId="685E55EA">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1EB26555">
            <w:pPr>
              <w:pStyle w:val="6"/>
              <w:spacing w:before="41" w:line="225" w:lineRule="auto"/>
              <w:ind w:left="34" w:right="18" w:firstLine="9"/>
            </w:pPr>
            <w:r>
              <w:rPr>
                <w:spacing w:val="2"/>
              </w:rPr>
              <w:t>（一）涉及农民工5人以下的，对单位处二万元以上三万元以下罚</w:t>
            </w:r>
            <w:r>
              <w:rPr>
                <w:spacing w:val="1"/>
              </w:rPr>
              <w:t>款；对法定代表人或者主要负责人、直接负责的主管人员和其他直接负责</w:t>
            </w:r>
            <w:r>
              <w:t xml:space="preserve"> 人处一万元以上一万五千元以下罚款；</w:t>
            </w:r>
          </w:p>
          <w:p w14:paraId="30E6D6C2">
            <w:pPr>
              <w:pStyle w:val="6"/>
              <w:spacing w:before="7" w:line="224" w:lineRule="auto"/>
              <w:ind w:left="34" w:right="18" w:firstLine="9"/>
            </w:pPr>
            <w:r>
              <w:rPr>
                <w:spacing w:val="2"/>
              </w:rPr>
              <w:t>（二）涉及农民工5人以上10人以下的，对单位处三万元以上</w:t>
            </w:r>
            <w:r>
              <w:rPr>
                <w:spacing w:val="1"/>
              </w:rPr>
              <w:t>四万元以下罚款；对法定代表人或者主要负责人、直接负责的主管人员和其他</w:t>
            </w:r>
            <w:r>
              <w:t xml:space="preserve"> 直接负责人处一万五千元以上二万元以下罚款；</w:t>
            </w:r>
          </w:p>
          <w:p w14:paraId="6175C4AC">
            <w:pPr>
              <w:pStyle w:val="6"/>
              <w:spacing w:before="7" w:line="204" w:lineRule="auto"/>
              <w:ind w:left="40" w:right="17" w:firstLine="3"/>
            </w:pPr>
            <w:r>
              <w:rPr>
                <w:spacing w:val="3"/>
              </w:rPr>
              <w:t>（三）涉及农民工10人以上的，对单位处四万元以上五万元以下罚款；对法定代表人或者主要负责人、直接负责的主管人员和其他直接负</w:t>
            </w:r>
            <w:r>
              <w:rPr>
                <w:spacing w:val="18"/>
              </w:rPr>
              <w:t xml:space="preserve"> </w:t>
            </w:r>
            <w:r>
              <w:rPr>
                <w:spacing w:val="-1"/>
              </w:rPr>
              <w:t>责人处二万元以上三万元以下罚款。</w:t>
            </w:r>
          </w:p>
        </w:tc>
      </w:tr>
      <w:tr w14:paraId="7A0BC3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3" w:hRule="atLeast"/>
        </w:trPr>
        <w:tc>
          <w:tcPr>
            <w:tcW w:w="1153" w:type="dxa"/>
            <w:vAlign w:val="top"/>
          </w:tcPr>
          <w:p w14:paraId="324BFB7B">
            <w:pPr>
              <w:pStyle w:val="6"/>
              <w:spacing w:before="63" w:line="201" w:lineRule="auto"/>
              <w:ind w:left="142"/>
            </w:pPr>
            <w:r>
              <w:rPr>
                <w:b/>
                <w:bCs/>
                <w:spacing w:val="-4"/>
              </w:rPr>
              <w:t>实施主体</w:t>
            </w:r>
          </w:p>
        </w:tc>
        <w:tc>
          <w:tcPr>
            <w:tcW w:w="13479" w:type="dxa"/>
            <w:gridSpan w:val="4"/>
            <w:vAlign w:val="top"/>
          </w:tcPr>
          <w:p w14:paraId="10FD7D80">
            <w:pPr>
              <w:pStyle w:val="6"/>
              <w:spacing w:before="63" w:line="201" w:lineRule="auto"/>
              <w:ind w:left="39"/>
            </w:pPr>
            <w:r>
              <w:rPr>
                <w:spacing w:val="-1"/>
              </w:rPr>
              <w:t>市县人力资源社会保障部门实施</w:t>
            </w:r>
          </w:p>
        </w:tc>
      </w:tr>
    </w:tbl>
    <w:p w14:paraId="31193EC6">
      <w:pPr>
        <w:rPr>
          <w:rFonts w:ascii="Arial"/>
          <w:sz w:val="21"/>
        </w:rPr>
      </w:pPr>
    </w:p>
    <w:p w14:paraId="7C4A6C18">
      <w:pPr>
        <w:rPr>
          <w:rFonts w:ascii="Arial" w:hAnsi="Arial" w:eastAsia="Arial" w:cs="Arial"/>
          <w:sz w:val="21"/>
          <w:szCs w:val="21"/>
        </w:rPr>
        <w:sectPr>
          <w:footerReference r:id="rId30" w:type="default"/>
          <w:pgSz w:w="16837" w:h="11905"/>
          <w:pgMar w:top="400" w:right="1119" w:bottom="977" w:left="1070" w:header="0" w:footer="691" w:gutter="0"/>
          <w:cols w:space="720" w:num="1"/>
        </w:sectPr>
      </w:pPr>
    </w:p>
    <w:p w14:paraId="175DD4CC">
      <w:pPr>
        <w:spacing w:line="246" w:lineRule="auto"/>
        <w:rPr>
          <w:rFonts w:ascii="Arial"/>
          <w:sz w:val="21"/>
        </w:rPr>
      </w:pPr>
    </w:p>
    <w:p w14:paraId="6409F0E5">
      <w:pPr>
        <w:spacing w:line="246" w:lineRule="auto"/>
        <w:rPr>
          <w:rFonts w:ascii="Arial"/>
          <w:sz w:val="21"/>
        </w:rPr>
      </w:pPr>
    </w:p>
    <w:p w14:paraId="38D994F8">
      <w:pPr>
        <w:spacing w:line="246" w:lineRule="auto"/>
        <w:rPr>
          <w:rFonts w:ascii="Arial"/>
          <w:sz w:val="21"/>
        </w:rPr>
      </w:pPr>
    </w:p>
    <w:p w14:paraId="2460F17D">
      <w:pPr>
        <w:spacing w:line="246" w:lineRule="auto"/>
        <w:rPr>
          <w:rFonts w:ascii="Arial"/>
          <w:sz w:val="21"/>
        </w:rPr>
      </w:pPr>
    </w:p>
    <w:p w14:paraId="0A7DF261">
      <w:pPr>
        <w:spacing w:line="246" w:lineRule="auto"/>
        <w:rPr>
          <w:rFonts w:ascii="Arial"/>
          <w:sz w:val="21"/>
        </w:rPr>
      </w:pPr>
    </w:p>
    <w:p w14:paraId="2E98C608">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5FACBCA5">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0EF90D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3" w:hRule="atLeast"/>
        </w:trPr>
        <w:tc>
          <w:tcPr>
            <w:tcW w:w="1635" w:type="dxa"/>
            <w:gridSpan w:val="2"/>
            <w:vAlign w:val="top"/>
          </w:tcPr>
          <w:p w14:paraId="7F11DA40">
            <w:pPr>
              <w:pStyle w:val="6"/>
              <w:spacing w:before="300" w:line="222" w:lineRule="auto"/>
              <w:ind w:left="602"/>
            </w:pPr>
            <w:r>
              <w:rPr>
                <w:b/>
                <w:bCs/>
                <w:spacing w:val="-5"/>
              </w:rPr>
              <w:t>序号</w:t>
            </w:r>
          </w:p>
        </w:tc>
        <w:tc>
          <w:tcPr>
            <w:tcW w:w="2040" w:type="dxa"/>
            <w:vAlign w:val="top"/>
          </w:tcPr>
          <w:p w14:paraId="46391F33">
            <w:pPr>
              <w:pStyle w:val="6"/>
              <w:spacing w:before="301"/>
              <w:ind w:left="933"/>
            </w:pPr>
            <w:r>
              <w:rPr>
                <w:spacing w:val="-13"/>
              </w:rPr>
              <w:t>19</w:t>
            </w:r>
          </w:p>
        </w:tc>
        <w:tc>
          <w:tcPr>
            <w:tcW w:w="2345" w:type="dxa"/>
            <w:vAlign w:val="top"/>
          </w:tcPr>
          <w:p w14:paraId="4D47AF53">
            <w:pPr>
              <w:pStyle w:val="6"/>
              <w:spacing w:before="300" w:line="221" w:lineRule="auto"/>
              <w:ind w:left="734"/>
            </w:pPr>
            <w:r>
              <w:rPr>
                <w:b/>
                <w:bCs/>
                <w:spacing w:val="-3"/>
              </w:rPr>
              <w:t>事项名称</w:t>
            </w:r>
          </w:p>
        </w:tc>
        <w:tc>
          <w:tcPr>
            <w:tcW w:w="8612" w:type="dxa"/>
            <w:vAlign w:val="top"/>
          </w:tcPr>
          <w:p w14:paraId="16B1110D">
            <w:pPr>
              <w:pStyle w:val="6"/>
              <w:spacing w:before="301" w:line="220" w:lineRule="auto"/>
              <w:ind w:left="39"/>
            </w:pPr>
            <w:r>
              <w:t>用人单位违反规定，扣押劳动者档案或者其他物品的行政处罚</w:t>
            </w:r>
          </w:p>
        </w:tc>
      </w:tr>
      <w:tr w14:paraId="30665C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46" w:hRule="atLeast"/>
        </w:trPr>
        <w:tc>
          <w:tcPr>
            <w:tcW w:w="1153" w:type="dxa"/>
            <w:vAlign w:val="top"/>
          </w:tcPr>
          <w:p w14:paraId="6BB921AA">
            <w:pPr>
              <w:pStyle w:val="6"/>
              <w:spacing w:before="153" w:line="220" w:lineRule="auto"/>
              <w:ind w:left="248"/>
            </w:pPr>
            <w:r>
              <w:rPr>
                <w:b/>
                <w:bCs/>
                <w:spacing w:val="-7"/>
              </w:rPr>
              <w:t>执</w:t>
            </w:r>
            <w:r>
              <w:rPr>
                <w:spacing w:val="9"/>
              </w:rPr>
              <w:t xml:space="preserve">  </w:t>
            </w:r>
            <w:r>
              <w:rPr>
                <w:b/>
                <w:bCs/>
                <w:spacing w:val="-7"/>
              </w:rPr>
              <w:t>法</w:t>
            </w:r>
          </w:p>
          <w:p w14:paraId="7C9A8A02">
            <w:pPr>
              <w:pStyle w:val="6"/>
              <w:spacing w:before="9" w:line="219" w:lineRule="auto"/>
              <w:ind w:left="249"/>
            </w:pPr>
            <w:r>
              <w:rPr>
                <w:b/>
                <w:bCs/>
                <w:spacing w:val="-8"/>
              </w:rPr>
              <w:t>依</w:t>
            </w:r>
            <w:r>
              <w:rPr>
                <w:spacing w:val="8"/>
              </w:rPr>
              <w:t xml:space="preserve">  </w:t>
            </w:r>
            <w:r>
              <w:rPr>
                <w:b/>
                <w:bCs/>
                <w:spacing w:val="-8"/>
              </w:rPr>
              <w:t>据</w:t>
            </w:r>
          </w:p>
          <w:p w14:paraId="749035D3">
            <w:pPr>
              <w:pStyle w:val="6"/>
              <w:spacing w:before="9" w:line="220" w:lineRule="auto"/>
              <w:ind w:left="286"/>
            </w:pPr>
            <w:r>
              <w:rPr>
                <w:b/>
                <w:bCs/>
                <w:spacing w:val="-12"/>
              </w:rPr>
              <w:t>(条款)</w:t>
            </w:r>
          </w:p>
        </w:tc>
        <w:tc>
          <w:tcPr>
            <w:tcW w:w="13479" w:type="dxa"/>
            <w:gridSpan w:val="4"/>
            <w:vAlign w:val="top"/>
          </w:tcPr>
          <w:p w14:paraId="404A0EDE">
            <w:pPr>
              <w:pStyle w:val="6"/>
              <w:spacing w:before="290" w:line="229" w:lineRule="auto"/>
              <w:ind w:left="36" w:right="19" w:firstLine="2"/>
            </w:pPr>
            <w:r>
              <w:rPr>
                <w:spacing w:val="4"/>
              </w:rPr>
              <w:t>《中华人民共和国劳动合同法》（中华人民共和国主席</w:t>
            </w:r>
            <w:r>
              <w:rPr>
                <w:spacing w:val="3"/>
              </w:rPr>
              <w:t>令第六十五号）第八十四条第三款：劳动者依法解除或者终止劳动合同，用人单位</w:t>
            </w:r>
            <w:r>
              <w:t xml:space="preserve"> </w:t>
            </w:r>
            <w:r>
              <w:rPr>
                <w:spacing w:val="1"/>
              </w:rPr>
              <w:t>扣押劳动者档案或者其他物品的，依照前款（以每人五百元以上二千元以</w:t>
            </w:r>
            <w:r>
              <w:t>下的标准处以罚款）规定处罚。</w:t>
            </w:r>
          </w:p>
        </w:tc>
      </w:tr>
      <w:tr w14:paraId="7FD53F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25" w:hRule="atLeast"/>
        </w:trPr>
        <w:tc>
          <w:tcPr>
            <w:tcW w:w="1153" w:type="dxa"/>
            <w:vAlign w:val="top"/>
          </w:tcPr>
          <w:p w14:paraId="08E9EAAA">
            <w:pPr>
              <w:spacing w:line="261" w:lineRule="auto"/>
              <w:rPr>
                <w:rFonts w:ascii="Arial"/>
                <w:sz w:val="21"/>
              </w:rPr>
            </w:pPr>
          </w:p>
          <w:p w14:paraId="18BC1A71">
            <w:pPr>
              <w:pStyle w:val="6"/>
              <w:spacing w:before="71" w:line="222" w:lineRule="auto"/>
              <w:ind w:left="306"/>
            </w:pPr>
            <w:r>
              <w:rPr>
                <w:b/>
                <w:bCs/>
                <w:spacing w:val="-8"/>
              </w:rPr>
              <w:t>细</w:t>
            </w:r>
            <w:r>
              <w:rPr>
                <w:spacing w:val="16"/>
              </w:rPr>
              <w:t xml:space="preserve"> </w:t>
            </w:r>
            <w:r>
              <w:rPr>
                <w:b/>
                <w:bCs/>
                <w:spacing w:val="-8"/>
              </w:rPr>
              <w:t>化</w:t>
            </w:r>
          </w:p>
          <w:p w14:paraId="0C054BD1">
            <w:pPr>
              <w:pStyle w:val="6"/>
              <w:spacing w:before="4"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226AE68E">
            <w:pPr>
              <w:pStyle w:val="6"/>
              <w:spacing w:before="198" w:line="220" w:lineRule="auto"/>
              <w:ind w:left="44"/>
            </w:pPr>
            <w:r>
              <w:t>（一）涉及劳动者5人以下的，按照每人五百元标准处以罚款；</w:t>
            </w:r>
          </w:p>
          <w:p w14:paraId="2AF0CB37">
            <w:pPr>
              <w:pStyle w:val="6"/>
              <w:spacing w:before="9" w:line="220" w:lineRule="auto"/>
              <w:ind w:left="44"/>
            </w:pPr>
            <w:r>
              <w:t>（二）涉及劳动者5人以上10人以下的，按照每人一千元标准处以罚款；</w:t>
            </w:r>
          </w:p>
          <w:p w14:paraId="5B466A16">
            <w:pPr>
              <w:pStyle w:val="6"/>
              <w:spacing w:before="8" w:line="220" w:lineRule="auto"/>
              <w:ind w:left="44"/>
            </w:pPr>
            <w:r>
              <w:t>（三）涉及劳动者10人以上的，按照每人二千元标准处以罚款。</w:t>
            </w:r>
          </w:p>
        </w:tc>
      </w:tr>
      <w:tr w14:paraId="23033D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4" w:hRule="atLeast"/>
        </w:trPr>
        <w:tc>
          <w:tcPr>
            <w:tcW w:w="1153" w:type="dxa"/>
            <w:vAlign w:val="top"/>
          </w:tcPr>
          <w:p w14:paraId="479541C0">
            <w:pPr>
              <w:pStyle w:val="6"/>
              <w:spacing w:before="293" w:line="221" w:lineRule="auto"/>
              <w:ind w:left="142"/>
            </w:pPr>
            <w:r>
              <w:rPr>
                <w:b/>
                <w:bCs/>
                <w:spacing w:val="-4"/>
              </w:rPr>
              <w:t>实施主体</w:t>
            </w:r>
          </w:p>
        </w:tc>
        <w:tc>
          <w:tcPr>
            <w:tcW w:w="13479" w:type="dxa"/>
            <w:gridSpan w:val="4"/>
            <w:vAlign w:val="top"/>
          </w:tcPr>
          <w:p w14:paraId="02B69E9C">
            <w:pPr>
              <w:pStyle w:val="6"/>
              <w:spacing w:before="294" w:line="219" w:lineRule="auto"/>
              <w:ind w:left="39"/>
            </w:pPr>
            <w:r>
              <w:rPr>
                <w:spacing w:val="-1"/>
              </w:rPr>
              <w:t>市县人力资源社会保障部门实施</w:t>
            </w:r>
          </w:p>
        </w:tc>
      </w:tr>
    </w:tbl>
    <w:p w14:paraId="7E865FCE">
      <w:pPr>
        <w:spacing w:before="289"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6531D694">
      <w:pPr>
        <w:spacing w:line="36" w:lineRule="exact"/>
      </w:pPr>
    </w:p>
    <w:tbl>
      <w:tblPr>
        <w:tblStyle w:val="5"/>
        <w:tblW w:w="1463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4"/>
        <w:gridCol w:w="482"/>
        <w:gridCol w:w="2041"/>
        <w:gridCol w:w="2346"/>
        <w:gridCol w:w="8616"/>
      </w:tblGrid>
      <w:tr w14:paraId="7CE7A6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4" w:hRule="atLeast"/>
        </w:trPr>
        <w:tc>
          <w:tcPr>
            <w:tcW w:w="1636" w:type="dxa"/>
            <w:gridSpan w:val="2"/>
            <w:tcBorders>
              <w:left w:val="nil"/>
            </w:tcBorders>
            <w:vAlign w:val="top"/>
          </w:tcPr>
          <w:p w14:paraId="5FE6503E">
            <w:pPr>
              <w:pStyle w:val="6"/>
              <w:spacing w:before="290" w:line="222" w:lineRule="auto"/>
              <w:ind w:left="617"/>
            </w:pPr>
            <w:r>
              <w:rPr>
                <w:b/>
                <w:bCs/>
                <w:spacing w:val="-5"/>
              </w:rPr>
              <w:t>序号</w:t>
            </w:r>
          </w:p>
        </w:tc>
        <w:tc>
          <w:tcPr>
            <w:tcW w:w="2041" w:type="dxa"/>
            <w:vAlign w:val="top"/>
          </w:tcPr>
          <w:p w14:paraId="563AC769">
            <w:pPr>
              <w:pStyle w:val="6"/>
              <w:spacing w:before="291"/>
              <w:ind w:left="926"/>
            </w:pPr>
            <w:r>
              <w:rPr>
                <w:spacing w:val="-6"/>
              </w:rPr>
              <w:t>20</w:t>
            </w:r>
          </w:p>
        </w:tc>
        <w:tc>
          <w:tcPr>
            <w:tcW w:w="2346" w:type="dxa"/>
            <w:vAlign w:val="top"/>
          </w:tcPr>
          <w:p w14:paraId="44B926D6">
            <w:pPr>
              <w:pStyle w:val="6"/>
              <w:spacing w:before="290" w:line="221" w:lineRule="auto"/>
              <w:ind w:left="739"/>
            </w:pPr>
            <w:r>
              <w:rPr>
                <w:b/>
                <w:bCs/>
                <w:spacing w:val="-3"/>
              </w:rPr>
              <w:t>事项名称</w:t>
            </w:r>
          </w:p>
        </w:tc>
        <w:tc>
          <w:tcPr>
            <w:tcW w:w="8616" w:type="dxa"/>
            <w:vAlign w:val="top"/>
          </w:tcPr>
          <w:p w14:paraId="1C8772E2">
            <w:pPr>
              <w:pStyle w:val="6"/>
              <w:spacing w:before="291" w:line="220" w:lineRule="auto"/>
              <w:ind w:left="44"/>
            </w:pPr>
            <w:r>
              <w:t>用人单位未按时为劳动者办理就业登记、失业登记手续的行政处罚</w:t>
            </w:r>
          </w:p>
        </w:tc>
      </w:tr>
      <w:tr w14:paraId="14AF1D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2" w:hRule="atLeast"/>
        </w:trPr>
        <w:tc>
          <w:tcPr>
            <w:tcW w:w="1154" w:type="dxa"/>
            <w:tcBorders>
              <w:left w:val="nil"/>
            </w:tcBorders>
            <w:vAlign w:val="top"/>
          </w:tcPr>
          <w:p w14:paraId="73D9B4D9">
            <w:pPr>
              <w:pStyle w:val="6"/>
              <w:spacing w:before="112" w:line="220" w:lineRule="auto"/>
              <w:ind w:left="263"/>
            </w:pPr>
            <w:r>
              <w:rPr>
                <w:b/>
                <w:bCs/>
                <w:spacing w:val="-7"/>
              </w:rPr>
              <w:t>执</w:t>
            </w:r>
            <w:r>
              <w:rPr>
                <w:spacing w:val="9"/>
              </w:rPr>
              <w:t xml:space="preserve">  </w:t>
            </w:r>
            <w:r>
              <w:rPr>
                <w:b/>
                <w:bCs/>
                <w:spacing w:val="-7"/>
              </w:rPr>
              <w:t>法</w:t>
            </w:r>
          </w:p>
          <w:p w14:paraId="3C2F117F">
            <w:pPr>
              <w:pStyle w:val="6"/>
              <w:spacing w:before="9" w:line="219" w:lineRule="auto"/>
              <w:ind w:left="264"/>
            </w:pPr>
            <w:r>
              <w:rPr>
                <w:b/>
                <w:bCs/>
                <w:spacing w:val="-8"/>
              </w:rPr>
              <w:t>依</w:t>
            </w:r>
            <w:r>
              <w:rPr>
                <w:spacing w:val="8"/>
              </w:rPr>
              <w:t xml:space="preserve">  </w:t>
            </w:r>
            <w:r>
              <w:rPr>
                <w:b/>
                <w:bCs/>
                <w:spacing w:val="-8"/>
              </w:rPr>
              <w:t>据</w:t>
            </w:r>
          </w:p>
          <w:p w14:paraId="2B38E3B0">
            <w:pPr>
              <w:pStyle w:val="6"/>
              <w:spacing w:before="9" w:line="220" w:lineRule="auto"/>
              <w:ind w:left="301"/>
            </w:pPr>
            <w:r>
              <w:rPr>
                <w:b/>
                <w:bCs/>
                <w:spacing w:val="-12"/>
              </w:rPr>
              <w:t>(条款)</w:t>
            </w:r>
          </w:p>
        </w:tc>
        <w:tc>
          <w:tcPr>
            <w:tcW w:w="13485" w:type="dxa"/>
            <w:gridSpan w:val="4"/>
            <w:vAlign w:val="top"/>
          </w:tcPr>
          <w:p w14:paraId="65A556E9">
            <w:pPr>
              <w:pStyle w:val="6"/>
              <w:spacing w:before="112" w:line="229" w:lineRule="auto"/>
              <w:ind w:left="38" w:right="17" w:firstLine="6"/>
              <w:jc w:val="both"/>
            </w:pPr>
            <w:r>
              <w:rPr>
                <w:spacing w:val="3"/>
              </w:rPr>
              <w:t>《河北省实施〈中华人民共和国就业促进法〉办法》（2009年11月28日河北省第十一届人民代表大会常务委员会第十二次会议通过）用人</w:t>
            </w:r>
            <w:r>
              <w:rPr>
                <w:spacing w:val="13"/>
              </w:rPr>
              <w:t xml:space="preserve"> </w:t>
            </w:r>
            <w:r>
              <w:rPr>
                <w:spacing w:val="4"/>
              </w:rPr>
              <w:t>单位未按时为劳动者办理就业登记、失业登记手续的，由县级以上人民政</w:t>
            </w:r>
            <w:r>
              <w:rPr>
                <w:spacing w:val="3"/>
              </w:rPr>
              <w:t>府人力资源和社会保障行政部门责令限期办理；逾期未办理的，</w:t>
            </w:r>
            <w:r>
              <w:t xml:space="preserve"> 对用人单位处以一万元以上三万元以下的罚款。</w:t>
            </w:r>
          </w:p>
        </w:tc>
      </w:tr>
      <w:tr w14:paraId="48D97B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2" w:hRule="atLeast"/>
        </w:trPr>
        <w:tc>
          <w:tcPr>
            <w:tcW w:w="1154" w:type="dxa"/>
            <w:tcBorders>
              <w:left w:val="nil"/>
            </w:tcBorders>
            <w:vAlign w:val="top"/>
          </w:tcPr>
          <w:p w14:paraId="2183CD6E">
            <w:pPr>
              <w:pStyle w:val="6"/>
              <w:spacing w:before="252" w:line="222" w:lineRule="auto"/>
              <w:ind w:left="321"/>
            </w:pPr>
            <w:r>
              <w:rPr>
                <w:b/>
                <w:bCs/>
                <w:spacing w:val="-8"/>
              </w:rPr>
              <w:t>细</w:t>
            </w:r>
            <w:r>
              <w:rPr>
                <w:spacing w:val="16"/>
              </w:rPr>
              <w:t xml:space="preserve"> </w:t>
            </w:r>
            <w:r>
              <w:rPr>
                <w:b/>
                <w:bCs/>
                <w:spacing w:val="-8"/>
              </w:rPr>
              <w:t>化</w:t>
            </w:r>
          </w:p>
          <w:p w14:paraId="1C0D2C42">
            <w:pPr>
              <w:pStyle w:val="6"/>
              <w:spacing w:before="6" w:line="221" w:lineRule="auto"/>
              <w:ind w:left="321"/>
            </w:pPr>
            <w:r>
              <w:rPr>
                <w:b/>
                <w:bCs/>
                <w:spacing w:val="-8"/>
              </w:rPr>
              <w:t>标</w:t>
            </w:r>
            <w:r>
              <w:rPr>
                <w:spacing w:val="17"/>
              </w:rPr>
              <w:t xml:space="preserve"> </w:t>
            </w:r>
            <w:r>
              <w:rPr>
                <w:b/>
                <w:bCs/>
                <w:spacing w:val="-8"/>
              </w:rPr>
              <w:t>准</w:t>
            </w:r>
          </w:p>
        </w:tc>
        <w:tc>
          <w:tcPr>
            <w:tcW w:w="13485" w:type="dxa"/>
            <w:gridSpan w:val="4"/>
            <w:vAlign w:val="top"/>
          </w:tcPr>
          <w:p w14:paraId="335E6DB5">
            <w:pPr>
              <w:pStyle w:val="6"/>
              <w:spacing w:before="116" w:line="220" w:lineRule="auto"/>
              <w:ind w:left="50"/>
            </w:pPr>
            <w:r>
              <w:t>（一）违法涉及劳动者5人以下的，处一万元以上一万五千元以下的罚款；</w:t>
            </w:r>
          </w:p>
          <w:p w14:paraId="258FF534">
            <w:pPr>
              <w:pStyle w:val="6"/>
              <w:spacing w:before="9" w:line="220" w:lineRule="auto"/>
              <w:ind w:left="50"/>
            </w:pPr>
            <w:r>
              <w:t>（二）违法涉及劳动者5人以上10人以下的，处一万五千元万元以上两万元以下的罚款；</w:t>
            </w:r>
          </w:p>
          <w:p w14:paraId="1316C69E">
            <w:pPr>
              <w:pStyle w:val="6"/>
              <w:spacing w:before="8" w:line="220" w:lineRule="auto"/>
              <w:ind w:left="50"/>
            </w:pPr>
            <w:r>
              <w:t>（三）违法涉及劳动者10人以上的，处二万元以上三万元以下的罚款。</w:t>
            </w:r>
          </w:p>
        </w:tc>
      </w:tr>
      <w:tr w14:paraId="2E2797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4" w:hRule="atLeast"/>
        </w:trPr>
        <w:tc>
          <w:tcPr>
            <w:tcW w:w="1154" w:type="dxa"/>
            <w:tcBorders>
              <w:left w:val="nil"/>
            </w:tcBorders>
            <w:vAlign w:val="top"/>
          </w:tcPr>
          <w:p w14:paraId="668CED11">
            <w:pPr>
              <w:pStyle w:val="6"/>
              <w:spacing w:before="293" w:line="222" w:lineRule="auto"/>
              <w:ind w:left="378"/>
            </w:pPr>
            <w:r>
              <w:rPr>
                <w:b/>
                <w:bCs/>
                <w:spacing w:val="-7"/>
              </w:rPr>
              <w:t>备注</w:t>
            </w:r>
          </w:p>
        </w:tc>
        <w:tc>
          <w:tcPr>
            <w:tcW w:w="13485" w:type="dxa"/>
            <w:gridSpan w:val="4"/>
            <w:vAlign w:val="top"/>
          </w:tcPr>
          <w:p w14:paraId="2165F6B6">
            <w:pPr>
              <w:pStyle w:val="6"/>
              <w:spacing w:before="294" w:line="219" w:lineRule="auto"/>
              <w:ind w:left="45"/>
            </w:pPr>
            <w:r>
              <w:rPr>
                <w:spacing w:val="-1"/>
              </w:rPr>
              <w:t>市县人力资源社会保障部门实施</w:t>
            </w:r>
          </w:p>
        </w:tc>
      </w:tr>
    </w:tbl>
    <w:p w14:paraId="3DBB55D4">
      <w:pPr>
        <w:rPr>
          <w:rFonts w:ascii="Arial"/>
          <w:sz w:val="21"/>
        </w:rPr>
      </w:pPr>
    </w:p>
    <w:p w14:paraId="6A113A18">
      <w:pPr>
        <w:rPr>
          <w:rFonts w:ascii="Arial" w:hAnsi="Arial" w:eastAsia="Arial" w:cs="Arial"/>
          <w:sz w:val="21"/>
          <w:szCs w:val="21"/>
        </w:rPr>
        <w:sectPr>
          <w:footerReference r:id="rId31" w:type="default"/>
          <w:pgSz w:w="16837" w:h="11905"/>
          <w:pgMar w:top="400" w:right="1119" w:bottom="977" w:left="1070" w:header="0" w:footer="691" w:gutter="0"/>
          <w:cols w:space="720" w:num="1"/>
        </w:sectPr>
      </w:pPr>
    </w:p>
    <w:p w14:paraId="642C9B0E">
      <w:pPr>
        <w:spacing w:line="246" w:lineRule="auto"/>
        <w:rPr>
          <w:rFonts w:ascii="Arial"/>
          <w:sz w:val="21"/>
        </w:rPr>
      </w:pPr>
    </w:p>
    <w:p w14:paraId="6772D458">
      <w:pPr>
        <w:spacing w:line="246" w:lineRule="auto"/>
        <w:rPr>
          <w:rFonts w:ascii="Arial"/>
          <w:sz w:val="21"/>
        </w:rPr>
      </w:pPr>
    </w:p>
    <w:p w14:paraId="4E0062A7">
      <w:pPr>
        <w:spacing w:line="246" w:lineRule="auto"/>
        <w:rPr>
          <w:rFonts w:ascii="Arial"/>
          <w:sz w:val="21"/>
        </w:rPr>
      </w:pPr>
    </w:p>
    <w:p w14:paraId="57DF2DEF">
      <w:pPr>
        <w:spacing w:line="246" w:lineRule="auto"/>
        <w:rPr>
          <w:rFonts w:ascii="Arial"/>
          <w:sz w:val="21"/>
        </w:rPr>
      </w:pPr>
    </w:p>
    <w:p w14:paraId="70801FD8">
      <w:pPr>
        <w:spacing w:line="246" w:lineRule="auto"/>
        <w:rPr>
          <w:rFonts w:ascii="Arial"/>
          <w:sz w:val="21"/>
        </w:rPr>
      </w:pPr>
    </w:p>
    <w:p w14:paraId="780B4AD6">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08F21A1F">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114A2A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5" w:hRule="atLeast"/>
        </w:trPr>
        <w:tc>
          <w:tcPr>
            <w:tcW w:w="1635" w:type="dxa"/>
            <w:gridSpan w:val="2"/>
            <w:vAlign w:val="top"/>
          </w:tcPr>
          <w:p w14:paraId="4A74AF43">
            <w:pPr>
              <w:pStyle w:val="6"/>
              <w:spacing w:before="199" w:line="222" w:lineRule="auto"/>
              <w:ind w:left="602"/>
            </w:pPr>
            <w:r>
              <w:rPr>
                <w:b/>
                <w:bCs/>
                <w:spacing w:val="-5"/>
              </w:rPr>
              <w:t>序号</w:t>
            </w:r>
          </w:p>
        </w:tc>
        <w:tc>
          <w:tcPr>
            <w:tcW w:w="2040" w:type="dxa"/>
            <w:vAlign w:val="top"/>
          </w:tcPr>
          <w:p w14:paraId="00E7EF8F">
            <w:pPr>
              <w:pStyle w:val="6"/>
              <w:spacing w:before="199" w:line="242" w:lineRule="auto"/>
              <w:ind w:left="919"/>
            </w:pPr>
            <w:r>
              <w:rPr>
                <w:spacing w:val="-6"/>
              </w:rPr>
              <w:t>21</w:t>
            </w:r>
          </w:p>
        </w:tc>
        <w:tc>
          <w:tcPr>
            <w:tcW w:w="2345" w:type="dxa"/>
            <w:vAlign w:val="top"/>
          </w:tcPr>
          <w:p w14:paraId="3533A8AF">
            <w:pPr>
              <w:pStyle w:val="6"/>
              <w:spacing w:before="199" w:line="221" w:lineRule="auto"/>
              <w:ind w:left="734"/>
            </w:pPr>
            <w:r>
              <w:rPr>
                <w:b/>
                <w:bCs/>
                <w:spacing w:val="-3"/>
              </w:rPr>
              <w:t>事项名称</w:t>
            </w:r>
          </w:p>
        </w:tc>
        <w:tc>
          <w:tcPr>
            <w:tcW w:w="8612" w:type="dxa"/>
            <w:vAlign w:val="top"/>
          </w:tcPr>
          <w:p w14:paraId="366C87A1">
            <w:pPr>
              <w:pStyle w:val="6"/>
              <w:spacing w:before="200" w:line="219" w:lineRule="auto"/>
              <w:ind w:left="41"/>
            </w:pPr>
            <w:r>
              <w:t>不办理社会保险登记的行政处罚</w:t>
            </w:r>
          </w:p>
        </w:tc>
      </w:tr>
      <w:tr w14:paraId="040160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2" w:hRule="atLeast"/>
        </w:trPr>
        <w:tc>
          <w:tcPr>
            <w:tcW w:w="1153" w:type="dxa"/>
            <w:vAlign w:val="top"/>
          </w:tcPr>
          <w:p w14:paraId="3536CDA4">
            <w:pPr>
              <w:pStyle w:val="6"/>
              <w:spacing w:before="171" w:line="220" w:lineRule="auto"/>
              <w:ind w:left="248"/>
            </w:pPr>
            <w:r>
              <w:rPr>
                <w:b/>
                <w:bCs/>
                <w:spacing w:val="-7"/>
              </w:rPr>
              <w:t>执</w:t>
            </w:r>
            <w:r>
              <w:rPr>
                <w:spacing w:val="9"/>
              </w:rPr>
              <w:t xml:space="preserve">  </w:t>
            </w:r>
            <w:r>
              <w:rPr>
                <w:b/>
                <w:bCs/>
                <w:spacing w:val="-7"/>
              </w:rPr>
              <w:t>法</w:t>
            </w:r>
          </w:p>
          <w:p w14:paraId="5D24E8A6">
            <w:pPr>
              <w:pStyle w:val="6"/>
              <w:spacing w:before="9" w:line="219" w:lineRule="auto"/>
              <w:ind w:left="249"/>
            </w:pPr>
            <w:r>
              <w:rPr>
                <w:b/>
                <w:bCs/>
                <w:spacing w:val="-8"/>
              </w:rPr>
              <w:t>依</w:t>
            </w:r>
            <w:r>
              <w:rPr>
                <w:spacing w:val="8"/>
              </w:rPr>
              <w:t xml:space="preserve">  </w:t>
            </w:r>
            <w:r>
              <w:rPr>
                <w:b/>
                <w:bCs/>
                <w:spacing w:val="-8"/>
              </w:rPr>
              <w:t>据</w:t>
            </w:r>
          </w:p>
          <w:p w14:paraId="6489AE3E">
            <w:pPr>
              <w:pStyle w:val="6"/>
              <w:spacing w:before="9" w:line="220" w:lineRule="auto"/>
              <w:ind w:left="286"/>
            </w:pPr>
            <w:r>
              <w:rPr>
                <w:b/>
                <w:bCs/>
                <w:spacing w:val="-12"/>
              </w:rPr>
              <w:t>(条款)</w:t>
            </w:r>
          </w:p>
        </w:tc>
        <w:tc>
          <w:tcPr>
            <w:tcW w:w="13479" w:type="dxa"/>
            <w:gridSpan w:val="4"/>
            <w:vAlign w:val="top"/>
          </w:tcPr>
          <w:p w14:paraId="2DA618FC">
            <w:pPr>
              <w:pStyle w:val="6"/>
              <w:spacing w:before="171" w:line="229" w:lineRule="auto"/>
              <w:ind w:left="34" w:right="17" w:firstLine="4"/>
              <w:jc w:val="both"/>
            </w:pPr>
            <w:r>
              <w:rPr>
                <w:spacing w:val="4"/>
              </w:rPr>
              <w:t>《中华人民共和国社会保险法》（中华人民共和国主席令</w:t>
            </w:r>
            <w:r>
              <w:rPr>
                <w:spacing w:val="3"/>
              </w:rPr>
              <w:t>第三十五号）第八十四条：用人单位不办理社会保险登记的，由社会保险行政部</w:t>
            </w:r>
            <w:r>
              <w:t xml:space="preserve"> </w:t>
            </w:r>
            <w:r>
              <w:rPr>
                <w:spacing w:val="4"/>
              </w:rPr>
              <w:t>门责令限期改正；逾期不改正的，对用人单位处应缴社会保险费数额</w:t>
            </w:r>
            <w:r>
              <w:rPr>
                <w:spacing w:val="3"/>
              </w:rPr>
              <w:t>一倍以上三倍以下的罚款，对其直接负责的主管人员和其他直接责任</w:t>
            </w:r>
            <w:r>
              <w:t xml:space="preserve"> 人员处五百元以上三千元以下的罚款。</w:t>
            </w:r>
          </w:p>
        </w:tc>
      </w:tr>
      <w:tr w14:paraId="44EEB7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64" w:hRule="atLeast"/>
        </w:trPr>
        <w:tc>
          <w:tcPr>
            <w:tcW w:w="1153" w:type="dxa"/>
            <w:vAlign w:val="top"/>
          </w:tcPr>
          <w:p w14:paraId="3440E2BD">
            <w:pPr>
              <w:spacing w:line="314" w:lineRule="auto"/>
              <w:rPr>
                <w:rFonts w:ascii="Arial"/>
                <w:sz w:val="21"/>
              </w:rPr>
            </w:pPr>
          </w:p>
          <w:p w14:paraId="3EE73036">
            <w:pPr>
              <w:spacing w:line="314" w:lineRule="auto"/>
              <w:rPr>
                <w:rFonts w:ascii="Arial"/>
                <w:sz w:val="21"/>
              </w:rPr>
            </w:pPr>
          </w:p>
          <w:p w14:paraId="33A1D68F">
            <w:pPr>
              <w:pStyle w:val="6"/>
              <w:spacing w:before="71" w:line="222" w:lineRule="auto"/>
              <w:ind w:left="306"/>
            </w:pPr>
            <w:r>
              <w:rPr>
                <w:b/>
                <w:bCs/>
                <w:spacing w:val="-8"/>
              </w:rPr>
              <w:t>细</w:t>
            </w:r>
            <w:r>
              <w:rPr>
                <w:spacing w:val="16"/>
              </w:rPr>
              <w:t xml:space="preserve"> </w:t>
            </w:r>
            <w:r>
              <w:rPr>
                <w:b/>
                <w:bCs/>
                <w:spacing w:val="-8"/>
              </w:rPr>
              <w:t>化</w:t>
            </w:r>
          </w:p>
          <w:p w14:paraId="381ACCC2">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6B4BA2E4">
            <w:pPr>
              <w:pStyle w:val="6"/>
              <w:spacing w:before="161" w:line="224" w:lineRule="auto"/>
              <w:ind w:left="34" w:right="19" w:firstLine="9"/>
            </w:pPr>
            <w:r>
              <w:rPr>
                <w:spacing w:val="2"/>
              </w:rPr>
              <w:t>（一）违法涉及劳动者5人以下的，处应缴社会保险费数额一倍</w:t>
            </w:r>
            <w:r>
              <w:rPr>
                <w:spacing w:val="1"/>
              </w:rPr>
              <w:t>的罚款，对单位直接负责的主管人员和其他直接责任人员处五百元以上一千</w:t>
            </w:r>
            <w:r>
              <w:t xml:space="preserve"> </w:t>
            </w:r>
            <w:r>
              <w:rPr>
                <w:spacing w:val="-1"/>
              </w:rPr>
              <w:t>元以下的罚款；</w:t>
            </w:r>
          </w:p>
          <w:p w14:paraId="74EED240">
            <w:pPr>
              <w:pStyle w:val="6"/>
              <w:spacing w:before="9" w:line="224" w:lineRule="auto"/>
              <w:ind w:left="33" w:right="19" w:firstLine="452"/>
            </w:pPr>
            <w:r>
              <w:rPr>
                <w:spacing w:val="2"/>
              </w:rPr>
              <w:t>（二）违法涉及劳动者5人以上10人以下的，处应缴社会保</w:t>
            </w:r>
            <w:r>
              <w:rPr>
                <w:spacing w:val="1"/>
              </w:rPr>
              <w:t>险费数额的二倍罚款，对单位直接负责的主管人员和其他直接责任人员处一</w:t>
            </w:r>
            <w:r>
              <w:t xml:space="preserve"> 千元以上二千元以下的罚款；</w:t>
            </w:r>
          </w:p>
          <w:p w14:paraId="62F37284">
            <w:pPr>
              <w:pStyle w:val="6"/>
              <w:spacing w:before="8" w:line="224" w:lineRule="auto"/>
              <w:ind w:left="58" w:right="18" w:firstLine="430"/>
            </w:pPr>
            <w:r>
              <w:rPr>
                <w:spacing w:val="4"/>
              </w:rPr>
              <w:t>（三）违法涉及劳动者10人以上的，处应</w:t>
            </w:r>
            <w:r>
              <w:rPr>
                <w:spacing w:val="3"/>
              </w:rPr>
              <w:t>缴社会保险费数额三倍的罚款，对单位直接负责的主管人员和其他直接责任人员处以二千元</w:t>
            </w:r>
            <w:r>
              <w:t xml:space="preserve"> </w:t>
            </w:r>
            <w:r>
              <w:rPr>
                <w:spacing w:val="-3"/>
              </w:rPr>
              <w:t>以上三千元以下的罚款。</w:t>
            </w:r>
          </w:p>
        </w:tc>
      </w:tr>
      <w:tr w14:paraId="64ED5C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2" w:hRule="atLeast"/>
        </w:trPr>
        <w:tc>
          <w:tcPr>
            <w:tcW w:w="1153" w:type="dxa"/>
            <w:vAlign w:val="top"/>
          </w:tcPr>
          <w:p w14:paraId="2871A451">
            <w:pPr>
              <w:pStyle w:val="6"/>
              <w:spacing w:before="182" w:line="221" w:lineRule="auto"/>
              <w:ind w:left="142"/>
            </w:pPr>
            <w:r>
              <w:rPr>
                <w:b/>
                <w:bCs/>
                <w:spacing w:val="-4"/>
              </w:rPr>
              <w:t>实施主体</w:t>
            </w:r>
          </w:p>
        </w:tc>
        <w:tc>
          <w:tcPr>
            <w:tcW w:w="13479" w:type="dxa"/>
            <w:gridSpan w:val="4"/>
            <w:vAlign w:val="top"/>
          </w:tcPr>
          <w:p w14:paraId="7CDF0D2E">
            <w:pPr>
              <w:pStyle w:val="6"/>
              <w:spacing w:before="183" w:line="219" w:lineRule="auto"/>
              <w:ind w:left="39"/>
            </w:pPr>
            <w:r>
              <w:rPr>
                <w:spacing w:val="-1"/>
              </w:rPr>
              <w:t>市县人力资源社会保障部门实施</w:t>
            </w:r>
          </w:p>
        </w:tc>
      </w:tr>
    </w:tbl>
    <w:p w14:paraId="67E8DCF2">
      <w:pPr>
        <w:spacing w:before="289"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4B0C723F">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5016F8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4" w:hRule="atLeast"/>
        </w:trPr>
        <w:tc>
          <w:tcPr>
            <w:tcW w:w="1635" w:type="dxa"/>
            <w:gridSpan w:val="2"/>
            <w:vAlign w:val="top"/>
          </w:tcPr>
          <w:p w14:paraId="63D89E45">
            <w:pPr>
              <w:pStyle w:val="6"/>
              <w:spacing w:before="199" w:line="222" w:lineRule="auto"/>
              <w:ind w:left="602"/>
            </w:pPr>
            <w:r>
              <w:rPr>
                <w:b/>
                <w:bCs/>
                <w:spacing w:val="-5"/>
              </w:rPr>
              <w:t>序号</w:t>
            </w:r>
          </w:p>
        </w:tc>
        <w:tc>
          <w:tcPr>
            <w:tcW w:w="2040" w:type="dxa"/>
            <w:vAlign w:val="top"/>
          </w:tcPr>
          <w:p w14:paraId="7B4EC522">
            <w:pPr>
              <w:pStyle w:val="6"/>
              <w:spacing w:before="199" w:line="242" w:lineRule="auto"/>
              <w:ind w:left="919"/>
            </w:pPr>
            <w:r>
              <w:rPr>
                <w:spacing w:val="-6"/>
              </w:rPr>
              <w:t>22</w:t>
            </w:r>
          </w:p>
        </w:tc>
        <w:tc>
          <w:tcPr>
            <w:tcW w:w="2345" w:type="dxa"/>
            <w:vAlign w:val="top"/>
          </w:tcPr>
          <w:p w14:paraId="660BC2F2">
            <w:pPr>
              <w:pStyle w:val="6"/>
              <w:spacing w:before="199" w:line="221" w:lineRule="auto"/>
              <w:ind w:left="734"/>
            </w:pPr>
            <w:r>
              <w:rPr>
                <w:b/>
                <w:bCs/>
                <w:spacing w:val="-3"/>
              </w:rPr>
              <w:t>事项名称</w:t>
            </w:r>
          </w:p>
        </w:tc>
        <w:tc>
          <w:tcPr>
            <w:tcW w:w="8612" w:type="dxa"/>
            <w:vAlign w:val="top"/>
          </w:tcPr>
          <w:p w14:paraId="59D027DF">
            <w:pPr>
              <w:pStyle w:val="6"/>
              <w:spacing w:before="200" w:line="219" w:lineRule="auto"/>
              <w:ind w:left="63"/>
            </w:pPr>
            <w:r>
              <w:t>以欺诈、伪造证明材料或者其他手段骗取社会保险基金支出的行</w:t>
            </w:r>
            <w:r>
              <w:rPr>
                <w:spacing w:val="-1"/>
              </w:rPr>
              <w:t>政处罚</w:t>
            </w:r>
          </w:p>
        </w:tc>
      </w:tr>
      <w:tr w14:paraId="5D47EA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6" w:hRule="atLeast"/>
        </w:trPr>
        <w:tc>
          <w:tcPr>
            <w:tcW w:w="1153" w:type="dxa"/>
            <w:vAlign w:val="top"/>
          </w:tcPr>
          <w:p w14:paraId="05FA3A22">
            <w:pPr>
              <w:pStyle w:val="6"/>
              <w:spacing w:before="123" w:line="220" w:lineRule="auto"/>
              <w:ind w:left="248"/>
            </w:pPr>
            <w:r>
              <w:rPr>
                <w:b/>
                <w:bCs/>
                <w:spacing w:val="-7"/>
              </w:rPr>
              <w:t>执</w:t>
            </w:r>
            <w:r>
              <w:rPr>
                <w:spacing w:val="9"/>
              </w:rPr>
              <w:t xml:space="preserve">  </w:t>
            </w:r>
            <w:r>
              <w:rPr>
                <w:b/>
                <w:bCs/>
                <w:spacing w:val="-7"/>
              </w:rPr>
              <w:t>法</w:t>
            </w:r>
          </w:p>
          <w:p w14:paraId="0AE120E2">
            <w:pPr>
              <w:pStyle w:val="6"/>
              <w:spacing w:before="9" w:line="219" w:lineRule="auto"/>
              <w:ind w:left="249"/>
            </w:pPr>
            <w:r>
              <w:rPr>
                <w:b/>
                <w:bCs/>
                <w:spacing w:val="-8"/>
              </w:rPr>
              <w:t>依</w:t>
            </w:r>
            <w:r>
              <w:rPr>
                <w:spacing w:val="8"/>
              </w:rPr>
              <w:t xml:space="preserve">  </w:t>
            </w:r>
            <w:r>
              <w:rPr>
                <w:b/>
                <w:bCs/>
                <w:spacing w:val="-8"/>
              </w:rPr>
              <w:t>据</w:t>
            </w:r>
          </w:p>
          <w:p w14:paraId="46CA453D">
            <w:pPr>
              <w:pStyle w:val="6"/>
              <w:spacing w:before="10" w:line="220" w:lineRule="auto"/>
              <w:ind w:left="286"/>
            </w:pPr>
            <w:r>
              <w:rPr>
                <w:b/>
                <w:bCs/>
                <w:spacing w:val="-12"/>
              </w:rPr>
              <w:t>(条款)</w:t>
            </w:r>
          </w:p>
        </w:tc>
        <w:tc>
          <w:tcPr>
            <w:tcW w:w="13479" w:type="dxa"/>
            <w:gridSpan w:val="4"/>
            <w:vAlign w:val="top"/>
          </w:tcPr>
          <w:p w14:paraId="585C1AD7">
            <w:pPr>
              <w:pStyle w:val="6"/>
              <w:spacing w:before="124" w:line="229" w:lineRule="auto"/>
              <w:ind w:left="33" w:right="17" w:firstLine="5"/>
              <w:jc w:val="both"/>
            </w:pPr>
            <w:r>
              <w:rPr>
                <w:spacing w:val="4"/>
              </w:rPr>
              <w:t>《中华人民共和国社会保险法》（中华人民共和国主席令三</w:t>
            </w:r>
            <w:r>
              <w:rPr>
                <w:spacing w:val="3"/>
              </w:rPr>
              <w:t>十五号）第八十七条：社会保险经办机构以及医疗机构、药品经营单位等社会</w:t>
            </w:r>
            <w:r>
              <w:t xml:space="preserve"> </w:t>
            </w:r>
            <w:r>
              <w:rPr>
                <w:spacing w:val="4"/>
              </w:rPr>
              <w:t>保险服务机构以欺诈、伪造证明材料或者其他手段骗取社会保险基金</w:t>
            </w:r>
            <w:r>
              <w:rPr>
                <w:spacing w:val="3"/>
              </w:rPr>
              <w:t>支出的，由社会保险行政部门责令退回骗取的社会保险金，处骗取金</w:t>
            </w:r>
            <w:r>
              <w:t xml:space="preserve"> 额二倍以上五倍以下的罚款。</w:t>
            </w:r>
          </w:p>
        </w:tc>
      </w:tr>
      <w:tr w14:paraId="7E64F6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5" w:hRule="atLeast"/>
        </w:trPr>
        <w:tc>
          <w:tcPr>
            <w:tcW w:w="1153" w:type="dxa"/>
            <w:vAlign w:val="top"/>
          </w:tcPr>
          <w:p w14:paraId="49C236B6">
            <w:pPr>
              <w:pStyle w:val="6"/>
              <w:spacing w:before="303" w:line="222" w:lineRule="auto"/>
              <w:ind w:left="306"/>
            </w:pPr>
            <w:r>
              <w:rPr>
                <w:b/>
                <w:bCs/>
                <w:spacing w:val="-8"/>
              </w:rPr>
              <w:t>细</w:t>
            </w:r>
            <w:r>
              <w:rPr>
                <w:spacing w:val="16"/>
              </w:rPr>
              <w:t xml:space="preserve"> </w:t>
            </w:r>
            <w:r>
              <w:rPr>
                <w:b/>
                <w:bCs/>
                <w:spacing w:val="-8"/>
              </w:rPr>
              <w:t>化</w:t>
            </w:r>
          </w:p>
          <w:p w14:paraId="4907F4A4">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7DD4E3F8">
            <w:pPr>
              <w:pStyle w:val="6"/>
              <w:spacing w:before="170" w:line="219" w:lineRule="auto"/>
              <w:ind w:left="44"/>
            </w:pPr>
            <w:r>
              <w:t>（一）骗取社会保险金一万元以下的，责令退回，并处骗取金额二倍以上三倍以下的罚款；</w:t>
            </w:r>
          </w:p>
          <w:p w14:paraId="39CFC934">
            <w:pPr>
              <w:pStyle w:val="6"/>
              <w:spacing w:before="10" w:line="219" w:lineRule="auto"/>
              <w:ind w:left="44"/>
            </w:pPr>
            <w:r>
              <w:rPr>
                <w:spacing w:val="1"/>
              </w:rPr>
              <w:t>（二）骗取社会保险金一万元以上三万元以下的，责令</w:t>
            </w:r>
            <w:r>
              <w:t>退回，并处骗取金额三倍以上四倍以下的罚款；</w:t>
            </w:r>
          </w:p>
          <w:p w14:paraId="0E656033">
            <w:pPr>
              <w:pStyle w:val="6"/>
              <w:spacing w:before="10" w:line="219" w:lineRule="auto"/>
              <w:ind w:left="44"/>
            </w:pPr>
            <w:r>
              <w:t>（三）骗取社会保险金三万元以上的，责令退回，并处骗取金额四倍以上五倍以下的罚款。</w:t>
            </w:r>
          </w:p>
        </w:tc>
      </w:tr>
      <w:tr w14:paraId="317E79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153" w:type="dxa"/>
            <w:vAlign w:val="top"/>
          </w:tcPr>
          <w:p w14:paraId="7B459FDB">
            <w:pPr>
              <w:pStyle w:val="6"/>
              <w:spacing w:before="164" w:line="221" w:lineRule="auto"/>
              <w:ind w:left="142"/>
            </w:pPr>
            <w:r>
              <w:rPr>
                <w:b/>
                <w:bCs/>
                <w:spacing w:val="-4"/>
              </w:rPr>
              <w:t>实施主体</w:t>
            </w:r>
          </w:p>
        </w:tc>
        <w:tc>
          <w:tcPr>
            <w:tcW w:w="13479" w:type="dxa"/>
            <w:gridSpan w:val="4"/>
            <w:vAlign w:val="top"/>
          </w:tcPr>
          <w:p w14:paraId="70AE0A9E">
            <w:pPr>
              <w:pStyle w:val="6"/>
              <w:spacing w:before="165" w:line="219" w:lineRule="auto"/>
              <w:ind w:left="39"/>
            </w:pPr>
            <w:r>
              <w:rPr>
                <w:spacing w:val="-1"/>
              </w:rPr>
              <w:t>市县人力资源社会保障部门实施</w:t>
            </w:r>
          </w:p>
        </w:tc>
      </w:tr>
    </w:tbl>
    <w:p w14:paraId="5B719F53">
      <w:pPr>
        <w:rPr>
          <w:rFonts w:ascii="Arial"/>
          <w:sz w:val="21"/>
        </w:rPr>
      </w:pPr>
    </w:p>
    <w:p w14:paraId="20E9252E">
      <w:pPr>
        <w:rPr>
          <w:rFonts w:ascii="Arial" w:hAnsi="Arial" w:eastAsia="Arial" w:cs="Arial"/>
          <w:sz w:val="21"/>
          <w:szCs w:val="21"/>
        </w:rPr>
        <w:sectPr>
          <w:footerReference r:id="rId32" w:type="default"/>
          <w:pgSz w:w="16837" w:h="11905"/>
          <w:pgMar w:top="400" w:right="1119" w:bottom="977" w:left="1070" w:header="0" w:footer="691" w:gutter="0"/>
          <w:cols w:space="720" w:num="1"/>
        </w:sectPr>
      </w:pPr>
    </w:p>
    <w:p w14:paraId="49C6EE90">
      <w:pPr>
        <w:spacing w:line="246" w:lineRule="auto"/>
        <w:rPr>
          <w:rFonts w:ascii="Arial"/>
          <w:sz w:val="21"/>
        </w:rPr>
      </w:pPr>
    </w:p>
    <w:p w14:paraId="39B42186">
      <w:pPr>
        <w:spacing w:line="246" w:lineRule="auto"/>
        <w:rPr>
          <w:rFonts w:ascii="Arial"/>
          <w:sz w:val="21"/>
        </w:rPr>
      </w:pPr>
    </w:p>
    <w:p w14:paraId="62FFBF7D">
      <w:pPr>
        <w:spacing w:line="246" w:lineRule="auto"/>
        <w:rPr>
          <w:rFonts w:ascii="Arial"/>
          <w:sz w:val="21"/>
        </w:rPr>
      </w:pPr>
    </w:p>
    <w:p w14:paraId="6B09D080">
      <w:pPr>
        <w:spacing w:line="246" w:lineRule="auto"/>
        <w:rPr>
          <w:rFonts w:ascii="Arial"/>
          <w:sz w:val="21"/>
        </w:rPr>
      </w:pPr>
    </w:p>
    <w:p w14:paraId="4382AB3D">
      <w:pPr>
        <w:spacing w:line="246" w:lineRule="auto"/>
        <w:rPr>
          <w:rFonts w:ascii="Arial"/>
          <w:sz w:val="21"/>
        </w:rPr>
      </w:pPr>
    </w:p>
    <w:p w14:paraId="11534B3F">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0E57AB77">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284EA0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1635" w:type="dxa"/>
            <w:gridSpan w:val="2"/>
            <w:vAlign w:val="top"/>
          </w:tcPr>
          <w:p w14:paraId="0BF8DA2F">
            <w:pPr>
              <w:pStyle w:val="6"/>
              <w:spacing w:before="190" w:line="222" w:lineRule="auto"/>
              <w:ind w:left="602"/>
            </w:pPr>
            <w:r>
              <w:rPr>
                <w:b/>
                <w:bCs/>
                <w:spacing w:val="-5"/>
              </w:rPr>
              <w:t>序号</w:t>
            </w:r>
          </w:p>
        </w:tc>
        <w:tc>
          <w:tcPr>
            <w:tcW w:w="2040" w:type="dxa"/>
            <w:vAlign w:val="top"/>
          </w:tcPr>
          <w:p w14:paraId="7A78C7B6">
            <w:pPr>
              <w:pStyle w:val="6"/>
              <w:spacing w:before="191"/>
              <w:ind w:left="919"/>
            </w:pPr>
            <w:r>
              <w:rPr>
                <w:spacing w:val="-6"/>
              </w:rPr>
              <w:t>23</w:t>
            </w:r>
          </w:p>
        </w:tc>
        <w:tc>
          <w:tcPr>
            <w:tcW w:w="2345" w:type="dxa"/>
            <w:vAlign w:val="top"/>
          </w:tcPr>
          <w:p w14:paraId="41E1D123">
            <w:pPr>
              <w:pStyle w:val="6"/>
              <w:spacing w:before="190" w:line="221" w:lineRule="auto"/>
              <w:ind w:left="734"/>
            </w:pPr>
            <w:r>
              <w:rPr>
                <w:b/>
                <w:bCs/>
                <w:spacing w:val="-3"/>
              </w:rPr>
              <w:t>事项名称</w:t>
            </w:r>
          </w:p>
        </w:tc>
        <w:tc>
          <w:tcPr>
            <w:tcW w:w="8612" w:type="dxa"/>
            <w:vAlign w:val="top"/>
          </w:tcPr>
          <w:p w14:paraId="54454991">
            <w:pPr>
              <w:pStyle w:val="6"/>
              <w:spacing w:before="191" w:line="220" w:lineRule="auto"/>
              <w:ind w:left="39"/>
            </w:pPr>
            <w:r>
              <w:t>用人单位违法延长劳动者工作时间的行政处罚</w:t>
            </w:r>
          </w:p>
        </w:tc>
      </w:tr>
      <w:tr w14:paraId="60F9B1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5" w:hRule="atLeast"/>
        </w:trPr>
        <w:tc>
          <w:tcPr>
            <w:tcW w:w="1153" w:type="dxa"/>
            <w:vAlign w:val="top"/>
          </w:tcPr>
          <w:p w14:paraId="66C3FF4C">
            <w:pPr>
              <w:pStyle w:val="6"/>
              <w:spacing w:before="165" w:line="220" w:lineRule="auto"/>
              <w:ind w:left="248"/>
            </w:pPr>
            <w:r>
              <w:rPr>
                <w:b/>
                <w:bCs/>
                <w:spacing w:val="-7"/>
              </w:rPr>
              <w:t>执</w:t>
            </w:r>
            <w:r>
              <w:rPr>
                <w:spacing w:val="9"/>
              </w:rPr>
              <w:t xml:space="preserve">  </w:t>
            </w:r>
            <w:r>
              <w:rPr>
                <w:b/>
                <w:bCs/>
                <w:spacing w:val="-7"/>
              </w:rPr>
              <w:t>法</w:t>
            </w:r>
          </w:p>
          <w:p w14:paraId="48216B64">
            <w:pPr>
              <w:pStyle w:val="6"/>
              <w:spacing w:before="9" w:line="219" w:lineRule="auto"/>
              <w:ind w:left="249"/>
            </w:pPr>
            <w:r>
              <w:rPr>
                <w:b/>
                <w:bCs/>
                <w:spacing w:val="-8"/>
              </w:rPr>
              <w:t>依</w:t>
            </w:r>
            <w:r>
              <w:rPr>
                <w:spacing w:val="8"/>
              </w:rPr>
              <w:t xml:space="preserve">  </w:t>
            </w:r>
            <w:r>
              <w:rPr>
                <w:b/>
                <w:bCs/>
                <w:spacing w:val="-8"/>
              </w:rPr>
              <w:t>据</w:t>
            </w:r>
          </w:p>
          <w:p w14:paraId="54EB9384">
            <w:pPr>
              <w:pStyle w:val="6"/>
              <w:spacing w:before="9" w:line="220" w:lineRule="auto"/>
              <w:ind w:left="286"/>
            </w:pPr>
            <w:r>
              <w:rPr>
                <w:b/>
                <w:bCs/>
                <w:spacing w:val="-12"/>
              </w:rPr>
              <w:t>(条款)</w:t>
            </w:r>
          </w:p>
        </w:tc>
        <w:tc>
          <w:tcPr>
            <w:tcW w:w="13479" w:type="dxa"/>
            <w:gridSpan w:val="4"/>
            <w:vAlign w:val="top"/>
          </w:tcPr>
          <w:p w14:paraId="6BB7D3CE">
            <w:pPr>
              <w:pStyle w:val="6"/>
              <w:spacing w:before="298" w:line="229" w:lineRule="auto"/>
              <w:ind w:left="34" w:right="17" w:firstLine="5"/>
            </w:pPr>
            <w:r>
              <w:rPr>
                <w:spacing w:val="4"/>
              </w:rPr>
              <w:t>《劳动保障监察条例》（国务院令四百二十三号）第二十五</w:t>
            </w:r>
            <w:r>
              <w:rPr>
                <w:spacing w:val="3"/>
              </w:rPr>
              <w:t>条用人单位违反劳动保障法律、法规或者规章延长劳动者工作时间的，由劳动</w:t>
            </w:r>
            <w:r>
              <w:t xml:space="preserve"> </w:t>
            </w:r>
            <w:r>
              <w:rPr>
                <w:spacing w:val="1"/>
              </w:rPr>
              <w:t>保障行政部门给予警告，责令限期改正，并可以按照受侵害的劳动者每人100元以</w:t>
            </w:r>
            <w:r>
              <w:t>上500元以下的标准计算，处以罚款。</w:t>
            </w:r>
          </w:p>
        </w:tc>
      </w:tr>
      <w:tr w14:paraId="637E2B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2" w:hRule="atLeast"/>
        </w:trPr>
        <w:tc>
          <w:tcPr>
            <w:tcW w:w="1153" w:type="dxa"/>
            <w:vAlign w:val="top"/>
          </w:tcPr>
          <w:p w14:paraId="1581C0FA">
            <w:pPr>
              <w:pStyle w:val="6"/>
              <w:spacing w:before="252" w:line="222" w:lineRule="auto"/>
              <w:ind w:left="306"/>
            </w:pPr>
            <w:r>
              <w:rPr>
                <w:b/>
                <w:bCs/>
                <w:spacing w:val="-8"/>
              </w:rPr>
              <w:t>细</w:t>
            </w:r>
            <w:r>
              <w:rPr>
                <w:spacing w:val="16"/>
              </w:rPr>
              <w:t xml:space="preserve"> </w:t>
            </w:r>
            <w:r>
              <w:rPr>
                <w:b/>
                <w:bCs/>
                <w:spacing w:val="-8"/>
              </w:rPr>
              <w:t>化</w:t>
            </w:r>
          </w:p>
          <w:p w14:paraId="7CA43EC9">
            <w:pPr>
              <w:pStyle w:val="6"/>
              <w:spacing w:before="7"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118A8404">
            <w:pPr>
              <w:pStyle w:val="6"/>
              <w:spacing w:before="117" w:line="219" w:lineRule="auto"/>
              <w:ind w:left="44"/>
            </w:pPr>
            <w:r>
              <w:t>（一）违法涉及劳动者5人以下的，责令改正，并处以每人100元的罚款；</w:t>
            </w:r>
          </w:p>
          <w:p w14:paraId="678474BE">
            <w:pPr>
              <w:pStyle w:val="6"/>
              <w:spacing w:before="10" w:line="219" w:lineRule="auto"/>
              <w:ind w:left="44"/>
            </w:pPr>
            <w:r>
              <w:t>（二）违法涉及劳动者5人以上10人以下的，责令改正，并处以每人100元以上300元以下的罚款；</w:t>
            </w:r>
          </w:p>
          <w:p w14:paraId="4C7E515C">
            <w:pPr>
              <w:pStyle w:val="6"/>
              <w:spacing w:before="10" w:line="219" w:lineRule="auto"/>
              <w:ind w:left="44"/>
            </w:pPr>
            <w:r>
              <w:t>（三）违法涉及劳动者10人以上的，责令改正，并处每人300元以上500元以下的罚款。</w:t>
            </w:r>
          </w:p>
        </w:tc>
      </w:tr>
      <w:tr w14:paraId="08A5FC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4" w:hRule="atLeast"/>
        </w:trPr>
        <w:tc>
          <w:tcPr>
            <w:tcW w:w="1153" w:type="dxa"/>
            <w:vAlign w:val="top"/>
          </w:tcPr>
          <w:p w14:paraId="767C8049">
            <w:pPr>
              <w:pStyle w:val="6"/>
              <w:spacing w:before="202" w:line="221" w:lineRule="auto"/>
              <w:ind w:left="142"/>
            </w:pPr>
            <w:r>
              <w:rPr>
                <w:b/>
                <w:bCs/>
                <w:spacing w:val="-4"/>
              </w:rPr>
              <w:t>实施主体</w:t>
            </w:r>
          </w:p>
        </w:tc>
        <w:tc>
          <w:tcPr>
            <w:tcW w:w="13479" w:type="dxa"/>
            <w:gridSpan w:val="4"/>
            <w:vAlign w:val="top"/>
          </w:tcPr>
          <w:p w14:paraId="5A62C528">
            <w:pPr>
              <w:pStyle w:val="6"/>
              <w:spacing w:before="203" w:line="219" w:lineRule="auto"/>
              <w:ind w:left="39"/>
            </w:pPr>
            <w:r>
              <w:rPr>
                <w:spacing w:val="-1"/>
              </w:rPr>
              <w:t>市县人力资源社会保障部门实施</w:t>
            </w:r>
          </w:p>
        </w:tc>
      </w:tr>
    </w:tbl>
    <w:p w14:paraId="489CAFA4">
      <w:pPr>
        <w:spacing w:before="289"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7CAE9F65">
      <w:pPr>
        <w:spacing w:line="56"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69665F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5" w:hRule="atLeast"/>
        </w:trPr>
        <w:tc>
          <w:tcPr>
            <w:tcW w:w="1635" w:type="dxa"/>
            <w:gridSpan w:val="2"/>
            <w:vAlign w:val="top"/>
          </w:tcPr>
          <w:p w14:paraId="0C4D5013">
            <w:pPr>
              <w:pStyle w:val="6"/>
              <w:spacing w:before="218" w:line="222" w:lineRule="auto"/>
              <w:ind w:left="602"/>
            </w:pPr>
            <w:r>
              <w:rPr>
                <w:b/>
                <w:bCs/>
                <w:spacing w:val="-5"/>
              </w:rPr>
              <w:t>序号</w:t>
            </w:r>
          </w:p>
        </w:tc>
        <w:tc>
          <w:tcPr>
            <w:tcW w:w="2040" w:type="dxa"/>
            <w:vAlign w:val="top"/>
          </w:tcPr>
          <w:p w14:paraId="26D92511">
            <w:pPr>
              <w:pStyle w:val="6"/>
              <w:spacing w:before="219" w:line="242" w:lineRule="auto"/>
              <w:ind w:left="919"/>
            </w:pPr>
            <w:r>
              <w:rPr>
                <w:spacing w:val="-6"/>
              </w:rPr>
              <w:t>24</w:t>
            </w:r>
          </w:p>
        </w:tc>
        <w:tc>
          <w:tcPr>
            <w:tcW w:w="2345" w:type="dxa"/>
            <w:vAlign w:val="top"/>
          </w:tcPr>
          <w:p w14:paraId="67C322D4">
            <w:pPr>
              <w:pStyle w:val="6"/>
              <w:spacing w:before="219" w:line="221" w:lineRule="auto"/>
              <w:ind w:left="734"/>
            </w:pPr>
            <w:r>
              <w:rPr>
                <w:b/>
                <w:bCs/>
                <w:spacing w:val="-3"/>
              </w:rPr>
              <w:t>事项名称</w:t>
            </w:r>
          </w:p>
        </w:tc>
        <w:tc>
          <w:tcPr>
            <w:tcW w:w="8612" w:type="dxa"/>
            <w:vAlign w:val="top"/>
          </w:tcPr>
          <w:p w14:paraId="1D4677C0">
            <w:pPr>
              <w:pStyle w:val="6"/>
              <w:spacing w:before="86" w:line="226" w:lineRule="auto"/>
              <w:ind w:left="39" w:right="170"/>
            </w:pPr>
            <w:r>
              <w:rPr>
                <w:spacing w:val="1"/>
              </w:rPr>
              <w:t>用人单位安排怀孕7个月以上的女职工或在哺乳未满1周</w:t>
            </w:r>
            <w:r>
              <w:t xml:space="preserve">岁的婴儿期间夜班劳动或者延长 </w:t>
            </w:r>
            <w:r>
              <w:rPr>
                <w:spacing w:val="-1"/>
              </w:rPr>
              <w:t>其工作时间的行政处罚</w:t>
            </w:r>
          </w:p>
        </w:tc>
      </w:tr>
      <w:tr w14:paraId="0933D7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05" w:hRule="atLeast"/>
        </w:trPr>
        <w:tc>
          <w:tcPr>
            <w:tcW w:w="1153" w:type="dxa"/>
            <w:vAlign w:val="top"/>
          </w:tcPr>
          <w:p w14:paraId="268F2329">
            <w:pPr>
              <w:spacing w:line="462" w:lineRule="auto"/>
              <w:rPr>
                <w:rFonts w:ascii="Arial"/>
                <w:sz w:val="21"/>
              </w:rPr>
            </w:pPr>
          </w:p>
          <w:p w14:paraId="11409550">
            <w:pPr>
              <w:pStyle w:val="6"/>
              <w:spacing w:before="71" w:line="220" w:lineRule="auto"/>
              <w:ind w:left="248"/>
            </w:pPr>
            <w:r>
              <w:rPr>
                <w:b/>
                <w:bCs/>
                <w:spacing w:val="-7"/>
              </w:rPr>
              <w:t>执</w:t>
            </w:r>
            <w:r>
              <w:rPr>
                <w:spacing w:val="9"/>
              </w:rPr>
              <w:t xml:space="preserve">  </w:t>
            </w:r>
            <w:r>
              <w:rPr>
                <w:b/>
                <w:bCs/>
                <w:spacing w:val="-7"/>
              </w:rPr>
              <w:t>法</w:t>
            </w:r>
          </w:p>
          <w:p w14:paraId="704478CD">
            <w:pPr>
              <w:pStyle w:val="6"/>
              <w:spacing w:before="7" w:line="219" w:lineRule="auto"/>
              <w:ind w:left="249"/>
            </w:pPr>
            <w:r>
              <w:rPr>
                <w:b/>
                <w:bCs/>
                <w:spacing w:val="-8"/>
              </w:rPr>
              <w:t>依</w:t>
            </w:r>
            <w:r>
              <w:rPr>
                <w:spacing w:val="8"/>
              </w:rPr>
              <w:t xml:space="preserve">  </w:t>
            </w:r>
            <w:r>
              <w:rPr>
                <w:b/>
                <w:bCs/>
                <w:spacing w:val="-8"/>
              </w:rPr>
              <w:t>据</w:t>
            </w:r>
          </w:p>
          <w:p w14:paraId="06AFDC81">
            <w:pPr>
              <w:pStyle w:val="6"/>
              <w:spacing w:before="9" w:line="220" w:lineRule="auto"/>
              <w:ind w:left="286"/>
            </w:pPr>
            <w:r>
              <w:rPr>
                <w:b/>
                <w:bCs/>
                <w:spacing w:val="-12"/>
              </w:rPr>
              <w:t>(条款)</w:t>
            </w:r>
          </w:p>
        </w:tc>
        <w:tc>
          <w:tcPr>
            <w:tcW w:w="13479" w:type="dxa"/>
            <w:gridSpan w:val="4"/>
            <w:vAlign w:val="top"/>
          </w:tcPr>
          <w:p w14:paraId="10A16AD3">
            <w:pPr>
              <w:pStyle w:val="6"/>
              <w:spacing w:before="130" w:line="228" w:lineRule="auto"/>
              <w:ind w:left="33" w:right="17" w:firstLine="5"/>
              <w:jc w:val="both"/>
            </w:pPr>
            <w:r>
              <w:rPr>
                <w:spacing w:val="5"/>
              </w:rPr>
              <w:t>《河北省女职工劳动保护特别规定》（河北省人民政府令〔2016〕第3号）第八条第五款：用人单位应当给予孕期女职工下列劳动保护：</w:t>
            </w:r>
            <w:r>
              <w:t xml:space="preserve"> </w:t>
            </w:r>
            <w:r>
              <w:rPr>
                <w:spacing w:val="4"/>
              </w:rPr>
              <w:t>（五）对怀孕七个月以上的，不延长劳动时间或者安排夜班劳动，并</w:t>
            </w:r>
            <w:r>
              <w:rPr>
                <w:spacing w:val="3"/>
              </w:rPr>
              <w:t>在劳动时间内安排一定的休息时间；有劳动定额的，减轻相应的劳动</w:t>
            </w:r>
            <w:r>
              <w:t xml:space="preserve"> </w:t>
            </w:r>
            <w:r>
              <w:rPr>
                <w:spacing w:val="4"/>
              </w:rPr>
              <w:t>量；从事立位作业的女职工应当在其工作场所设置休息座位。对有两</w:t>
            </w:r>
            <w:r>
              <w:rPr>
                <w:spacing w:val="3"/>
              </w:rPr>
              <w:t>次以上自然流产史现无子女的女职工，经本人申请应当暂时调离可能</w:t>
            </w:r>
            <w:r>
              <w:t xml:space="preserve"> </w:t>
            </w:r>
            <w:r>
              <w:rPr>
                <w:spacing w:val="4"/>
              </w:rPr>
              <w:t>导致流产的劳动岗位。第十一条第二项</w:t>
            </w:r>
            <w:r>
              <w:rPr>
                <w:spacing w:val="-10"/>
              </w:rPr>
              <w:t>：（</w:t>
            </w:r>
            <w:r>
              <w:rPr>
                <w:spacing w:val="4"/>
              </w:rPr>
              <w:t>二）对哺乳未满一周岁婴儿的，不延长劳动时间或者安排夜班劳动。第二十条：用人单位违反</w:t>
            </w:r>
            <w:r>
              <w:t xml:space="preserve"> </w:t>
            </w:r>
            <w:r>
              <w:rPr>
                <w:spacing w:val="4"/>
              </w:rPr>
              <w:t>本规定第八条第五项、第九条、第十一条第二项规定的，由县级以上</w:t>
            </w:r>
            <w:r>
              <w:rPr>
                <w:spacing w:val="3"/>
              </w:rPr>
              <w:t>人民政府人力资源社会保障行政部门责令限期改正，按照受侵害女职</w:t>
            </w:r>
            <w:r>
              <w:t xml:space="preserve"> 工每人一千元以上五千元以下的标准计算，处以罚款。</w:t>
            </w:r>
          </w:p>
        </w:tc>
      </w:tr>
      <w:tr w14:paraId="5C7C1D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46" w:hRule="atLeast"/>
        </w:trPr>
        <w:tc>
          <w:tcPr>
            <w:tcW w:w="1153" w:type="dxa"/>
            <w:vAlign w:val="top"/>
          </w:tcPr>
          <w:p w14:paraId="7044C761">
            <w:pPr>
              <w:pStyle w:val="6"/>
              <w:spacing w:before="294" w:line="222" w:lineRule="auto"/>
              <w:ind w:left="306"/>
            </w:pPr>
            <w:r>
              <w:rPr>
                <w:b/>
                <w:bCs/>
                <w:spacing w:val="-8"/>
              </w:rPr>
              <w:t>细</w:t>
            </w:r>
            <w:r>
              <w:rPr>
                <w:spacing w:val="16"/>
              </w:rPr>
              <w:t xml:space="preserve"> </w:t>
            </w:r>
            <w:r>
              <w:rPr>
                <w:b/>
                <w:bCs/>
                <w:spacing w:val="-8"/>
              </w:rPr>
              <w:t>化</w:t>
            </w:r>
          </w:p>
          <w:p w14:paraId="2DB013DE">
            <w:pPr>
              <w:pStyle w:val="6"/>
              <w:spacing w:before="7"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4DAA8A8C">
            <w:pPr>
              <w:pStyle w:val="6"/>
              <w:spacing w:before="161" w:line="219" w:lineRule="auto"/>
              <w:ind w:left="44"/>
            </w:pPr>
            <w:r>
              <w:rPr>
                <w:spacing w:val="1"/>
              </w:rPr>
              <w:t>（一）违法涉及安排夜班劳动或者延长工作时间1小时以下的，</w:t>
            </w:r>
            <w:r>
              <w:t>责令改正，并处每人一千元以上二千元以下的罚款；</w:t>
            </w:r>
          </w:p>
          <w:p w14:paraId="4048095D">
            <w:pPr>
              <w:pStyle w:val="6"/>
              <w:spacing w:before="10" w:line="219" w:lineRule="auto"/>
              <w:ind w:left="44"/>
            </w:pPr>
            <w:r>
              <w:rPr>
                <w:spacing w:val="1"/>
              </w:rPr>
              <w:t>（二）违法涉及安排夜班劳动或者延长工作时间1小时以上3个小时以下的</w:t>
            </w:r>
            <w:r>
              <w:t>，责令改正，并处每人二千元以上三千元以下的罚款；</w:t>
            </w:r>
          </w:p>
          <w:p w14:paraId="040339F0">
            <w:pPr>
              <w:pStyle w:val="6"/>
              <w:spacing w:before="8" w:line="219" w:lineRule="auto"/>
              <w:ind w:left="44"/>
            </w:pPr>
            <w:r>
              <w:rPr>
                <w:spacing w:val="1"/>
              </w:rPr>
              <w:t>（三）违法涉及安排夜班劳动或者延长工作时间3小时以上的，</w:t>
            </w:r>
            <w:r>
              <w:t>责令改正，并处每人三千元以上五千元以下的罚款。</w:t>
            </w:r>
          </w:p>
        </w:tc>
      </w:tr>
      <w:tr w14:paraId="1C0562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2" w:hRule="atLeast"/>
        </w:trPr>
        <w:tc>
          <w:tcPr>
            <w:tcW w:w="1153" w:type="dxa"/>
            <w:vAlign w:val="top"/>
          </w:tcPr>
          <w:p w14:paraId="21E2DF7C">
            <w:pPr>
              <w:pStyle w:val="6"/>
              <w:spacing w:before="182" w:line="221" w:lineRule="auto"/>
              <w:ind w:left="142"/>
            </w:pPr>
            <w:r>
              <w:rPr>
                <w:b/>
                <w:bCs/>
                <w:spacing w:val="-4"/>
              </w:rPr>
              <w:t>实施主体</w:t>
            </w:r>
          </w:p>
        </w:tc>
        <w:tc>
          <w:tcPr>
            <w:tcW w:w="13479" w:type="dxa"/>
            <w:gridSpan w:val="4"/>
            <w:vAlign w:val="top"/>
          </w:tcPr>
          <w:p w14:paraId="5A33F8E2">
            <w:pPr>
              <w:pStyle w:val="6"/>
              <w:spacing w:before="182" w:line="219" w:lineRule="auto"/>
              <w:ind w:left="39"/>
            </w:pPr>
            <w:r>
              <w:rPr>
                <w:spacing w:val="-1"/>
              </w:rPr>
              <w:t>市县人力资源社会保障部门实施</w:t>
            </w:r>
          </w:p>
        </w:tc>
      </w:tr>
    </w:tbl>
    <w:p w14:paraId="370DCEA4">
      <w:pPr>
        <w:rPr>
          <w:rFonts w:ascii="Arial"/>
          <w:sz w:val="21"/>
        </w:rPr>
      </w:pPr>
    </w:p>
    <w:p w14:paraId="14EA5C23">
      <w:pPr>
        <w:rPr>
          <w:rFonts w:ascii="Arial" w:hAnsi="Arial" w:eastAsia="Arial" w:cs="Arial"/>
          <w:sz w:val="21"/>
          <w:szCs w:val="21"/>
        </w:rPr>
        <w:sectPr>
          <w:footerReference r:id="rId33" w:type="default"/>
          <w:pgSz w:w="16837" w:h="11905"/>
          <w:pgMar w:top="400" w:right="1119" w:bottom="977" w:left="1070" w:header="0" w:footer="691" w:gutter="0"/>
          <w:cols w:space="720" w:num="1"/>
        </w:sectPr>
      </w:pPr>
    </w:p>
    <w:p w14:paraId="0ADBF2C0">
      <w:pPr>
        <w:spacing w:line="246" w:lineRule="auto"/>
        <w:rPr>
          <w:rFonts w:ascii="Arial"/>
          <w:sz w:val="21"/>
        </w:rPr>
      </w:pPr>
    </w:p>
    <w:p w14:paraId="65242F9B">
      <w:pPr>
        <w:spacing w:line="246" w:lineRule="auto"/>
        <w:rPr>
          <w:rFonts w:ascii="Arial"/>
          <w:sz w:val="21"/>
        </w:rPr>
      </w:pPr>
    </w:p>
    <w:p w14:paraId="7BE380B2">
      <w:pPr>
        <w:spacing w:line="246" w:lineRule="auto"/>
        <w:rPr>
          <w:rFonts w:ascii="Arial"/>
          <w:sz w:val="21"/>
        </w:rPr>
      </w:pPr>
    </w:p>
    <w:p w14:paraId="089343E3">
      <w:pPr>
        <w:spacing w:line="246" w:lineRule="auto"/>
        <w:rPr>
          <w:rFonts w:ascii="Arial"/>
          <w:sz w:val="21"/>
        </w:rPr>
      </w:pPr>
    </w:p>
    <w:p w14:paraId="481FFEAB">
      <w:pPr>
        <w:spacing w:line="246" w:lineRule="auto"/>
        <w:rPr>
          <w:rFonts w:ascii="Arial"/>
          <w:sz w:val="21"/>
        </w:rPr>
      </w:pPr>
    </w:p>
    <w:p w14:paraId="28C2C5CC">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689CE81B">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24397B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635" w:type="dxa"/>
            <w:gridSpan w:val="2"/>
            <w:vAlign w:val="top"/>
          </w:tcPr>
          <w:p w14:paraId="41216F37">
            <w:pPr>
              <w:pStyle w:val="6"/>
              <w:spacing w:before="101" w:line="222" w:lineRule="auto"/>
              <w:ind w:left="602"/>
            </w:pPr>
            <w:r>
              <w:rPr>
                <w:b/>
                <w:bCs/>
                <w:spacing w:val="-5"/>
              </w:rPr>
              <w:t>序号</w:t>
            </w:r>
          </w:p>
        </w:tc>
        <w:tc>
          <w:tcPr>
            <w:tcW w:w="2040" w:type="dxa"/>
            <w:vAlign w:val="top"/>
          </w:tcPr>
          <w:p w14:paraId="6E1D6CA4">
            <w:pPr>
              <w:pStyle w:val="6"/>
              <w:spacing w:before="102" w:line="238" w:lineRule="auto"/>
              <w:ind w:left="919"/>
            </w:pPr>
            <w:r>
              <w:rPr>
                <w:spacing w:val="-6"/>
              </w:rPr>
              <w:t>25</w:t>
            </w:r>
          </w:p>
        </w:tc>
        <w:tc>
          <w:tcPr>
            <w:tcW w:w="2345" w:type="dxa"/>
            <w:vAlign w:val="top"/>
          </w:tcPr>
          <w:p w14:paraId="7FF6078A">
            <w:pPr>
              <w:pStyle w:val="6"/>
              <w:spacing w:before="101" w:line="221" w:lineRule="auto"/>
              <w:ind w:left="734"/>
            </w:pPr>
            <w:r>
              <w:rPr>
                <w:b/>
                <w:bCs/>
                <w:spacing w:val="-3"/>
              </w:rPr>
              <w:t>事项名称</w:t>
            </w:r>
          </w:p>
        </w:tc>
        <w:tc>
          <w:tcPr>
            <w:tcW w:w="8612" w:type="dxa"/>
            <w:vAlign w:val="top"/>
          </w:tcPr>
          <w:p w14:paraId="20C77EBC">
            <w:pPr>
              <w:pStyle w:val="6"/>
              <w:spacing w:before="102" w:line="219" w:lineRule="auto"/>
              <w:ind w:left="39"/>
            </w:pPr>
            <w:r>
              <w:t>用人单位安排生育子女女职工享受产假少于法定天数的行政处罚</w:t>
            </w:r>
          </w:p>
        </w:tc>
      </w:tr>
      <w:tr w14:paraId="280029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86" w:hRule="atLeast"/>
        </w:trPr>
        <w:tc>
          <w:tcPr>
            <w:tcW w:w="1153" w:type="dxa"/>
            <w:vAlign w:val="top"/>
          </w:tcPr>
          <w:p w14:paraId="22BF88CE">
            <w:pPr>
              <w:spacing w:line="399" w:lineRule="auto"/>
              <w:rPr>
                <w:rFonts w:ascii="Arial"/>
                <w:sz w:val="21"/>
              </w:rPr>
            </w:pPr>
          </w:p>
          <w:p w14:paraId="3EBFD5A4">
            <w:pPr>
              <w:pStyle w:val="6"/>
              <w:spacing w:before="71" w:line="220" w:lineRule="auto"/>
              <w:ind w:left="248"/>
            </w:pPr>
            <w:r>
              <w:rPr>
                <w:b/>
                <w:bCs/>
                <w:spacing w:val="-7"/>
              </w:rPr>
              <w:t>执</w:t>
            </w:r>
            <w:r>
              <w:rPr>
                <w:spacing w:val="9"/>
              </w:rPr>
              <w:t xml:space="preserve">  </w:t>
            </w:r>
            <w:r>
              <w:rPr>
                <w:b/>
                <w:bCs/>
                <w:spacing w:val="-7"/>
              </w:rPr>
              <w:t>法</w:t>
            </w:r>
          </w:p>
          <w:p w14:paraId="4639831A">
            <w:pPr>
              <w:pStyle w:val="6"/>
              <w:spacing w:before="9" w:line="219" w:lineRule="auto"/>
              <w:ind w:left="249"/>
            </w:pPr>
            <w:r>
              <w:rPr>
                <w:b/>
                <w:bCs/>
                <w:spacing w:val="-8"/>
              </w:rPr>
              <w:t>依</w:t>
            </w:r>
            <w:r>
              <w:rPr>
                <w:spacing w:val="8"/>
              </w:rPr>
              <w:t xml:space="preserve">  </w:t>
            </w:r>
            <w:r>
              <w:rPr>
                <w:b/>
                <w:bCs/>
                <w:spacing w:val="-8"/>
              </w:rPr>
              <w:t>据</w:t>
            </w:r>
          </w:p>
          <w:p w14:paraId="37A42F34">
            <w:pPr>
              <w:pStyle w:val="6"/>
              <w:spacing w:before="10" w:line="220" w:lineRule="auto"/>
              <w:ind w:left="286"/>
            </w:pPr>
            <w:r>
              <w:rPr>
                <w:b/>
                <w:bCs/>
                <w:spacing w:val="-12"/>
              </w:rPr>
              <w:t>(条款)</w:t>
            </w:r>
          </w:p>
        </w:tc>
        <w:tc>
          <w:tcPr>
            <w:tcW w:w="13479" w:type="dxa"/>
            <w:gridSpan w:val="4"/>
            <w:vAlign w:val="top"/>
          </w:tcPr>
          <w:p w14:paraId="3F7C86C7">
            <w:pPr>
              <w:pStyle w:val="6"/>
              <w:spacing w:before="67" w:line="225" w:lineRule="auto"/>
              <w:ind w:left="33" w:right="17" w:firstLine="5"/>
              <w:jc w:val="both"/>
            </w:pPr>
            <w:r>
              <w:rPr>
                <w:spacing w:val="2"/>
              </w:rPr>
              <w:t>《河北省女职工劳动保护特别规定》（河北省人民政府令〔2016〕第</w:t>
            </w:r>
            <w:r>
              <w:rPr>
                <w:spacing w:val="1"/>
              </w:rPr>
              <w:t>3号）第九条：符合法律、法规规定生育子女的女职工，除享受国家规</w:t>
            </w:r>
            <w:r>
              <w:t xml:space="preserve"> </w:t>
            </w:r>
            <w:r>
              <w:rPr>
                <w:spacing w:val="4"/>
              </w:rPr>
              <w:t>定的九十八天产假外，延长产假六十天，其中产前可以休假十五天；难</w:t>
            </w:r>
            <w:r>
              <w:rPr>
                <w:spacing w:val="3"/>
              </w:rPr>
              <w:t>产的，增加产假十五天；生育多胞胎的，每多生育一个婴儿，增加</w:t>
            </w:r>
            <w:r>
              <w:t xml:space="preserve"> </w:t>
            </w:r>
            <w:r>
              <w:rPr>
                <w:spacing w:val="4"/>
              </w:rPr>
              <w:t>产假十五天。女职工怀孕未满四个月流产的，享受十五天产假；怀孕满四</w:t>
            </w:r>
            <w:r>
              <w:rPr>
                <w:spacing w:val="3"/>
              </w:rPr>
              <w:t>个月流产的，享受四十二天产假；怀孕七个月以上终止妊娠的，</w:t>
            </w:r>
            <w:r>
              <w:t xml:space="preserve"> </w:t>
            </w:r>
            <w:r>
              <w:rPr>
                <w:spacing w:val="4"/>
              </w:rPr>
              <w:t>除给予四十二天规定产假外，经与用人单位协商还可以享受最长为五</w:t>
            </w:r>
            <w:r>
              <w:rPr>
                <w:spacing w:val="3"/>
              </w:rPr>
              <w:t>十六天的延长假。第二十条：用人单位违反本规定第八条第五项、第</w:t>
            </w:r>
            <w:r>
              <w:t xml:space="preserve"> </w:t>
            </w:r>
            <w:r>
              <w:rPr>
                <w:spacing w:val="4"/>
              </w:rPr>
              <w:t>九条、第十一条第二项规定的，由县级以上人民政府人力资源社会保障行</w:t>
            </w:r>
            <w:r>
              <w:rPr>
                <w:spacing w:val="3"/>
              </w:rPr>
              <w:t>政部门责令限期改正，按照受侵害女职工每人一千元以上五千元</w:t>
            </w:r>
            <w:r>
              <w:t xml:space="preserve"> 以下的标准计算，处以罚款。</w:t>
            </w:r>
          </w:p>
        </w:tc>
      </w:tr>
      <w:tr w14:paraId="0540A1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45" w:hRule="atLeast"/>
        </w:trPr>
        <w:tc>
          <w:tcPr>
            <w:tcW w:w="1153" w:type="dxa"/>
            <w:vAlign w:val="top"/>
          </w:tcPr>
          <w:p w14:paraId="1D481071">
            <w:pPr>
              <w:spacing w:line="284" w:lineRule="auto"/>
              <w:rPr>
                <w:rFonts w:ascii="Arial"/>
                <w:sz w:val="21"/>
              </w:rPr>
            </w:pPr>
          </w:p>
          <w:p w14:paraId="414BD51D">
            <w:pPr>
              <w:spacing w:line="284" w:lineRule="auto"/>
              <w:rPr>
                <w:rFonts w:ascii="Arial"/>
                <w:sz w:val="21"/>
              </w:rPr>
            </w:pPr>
          </w:p>
          <w:p w14:paraId="140B30CE">
            <w:pPr>
              <w:pStyle w:val="6"/>
              <w:spacing w:before="71" w:line="222" w:lineRule="auto"/>
              <w:ind w:left="306"/>
            </w:pPr>
            <w:r>
              <w:rPr>
                <w:b/>
                <w:bCs/>
                <w:spacing w:val="-8"/>
              </w:rPr>
              <w:t>细</w:t>
            </w:r>
            <w:r>
              <w:rPr>
                <w:spacing w:val="16"/>
              </w:rPr>
              <w:t xml:space="preserve"> </w:t>
            </w:r>
            <w:r>
              <w:rPr>
                <w:b/>
                <w:bCs/>
                <w:spacing w:val="-8"/>
              </w:rPr>
              <w:t>化</w:t>
            </w:r>
          </w:p>
          <w:p w14:paraId="4A424FC5">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5F6EC66A">
            <w:pPr>
              <w:pStyle w:val="6"/>
              <w:spacing w:before="102" w:line="224" w:lineRule="auto"/>
              <w:ind w:left="34" w:right="18" w:firstLine="451"/>
            </w:pPr>
            <w:r>
              <w:rPr>
                <w:spacing w:val="2"/>
              </w:rPr>
              <w:t>（一）产假减少20天以下的；未满4个月流产享受产假减</w:t>
            </w:r>
            <w:r>
              <w:rPr>
                <w:spacing w:val="1"/>
              </w:rPr>
              <w:t>少5天以下或怀孕满4个月流产享受产假减少10天以下的，责令限期改正，处每</w:t>
            </w:r>
            <w:r>
              <w:t xml:space="preserve"> 人一千元以上二千元以下的罚款；</w:t>
            </w:r>
          </w:p>
          <w:p w14:paraId="3030BEB7">
            <w:pPr>
              <w:pStyle w:val="6"/>
              <w:spacing w:before="8" w:line="223" w:lineRule="auto"/>
              <w:ind w:left="40" w:right="18" w:firstLine="448"/>
            </w:pPr>
            <w:r>
              <w:rPr>
                <w:spacing w:val="3"/>
              </w:rPr>
              <w:t>（二）产假减少20天以上40天以下的；未满4个月流产享受产假减少5天以上8天以下或怀孕满4个月流产享受产假减少10天以上20天以</w:t>
            </w:r>
            <w:r>
              <w:rPr>
                <w:spacing w:val="4"/>
              </w:rPr>
              <w:t xml:space="preserve"> </w:t>
            </w:r>
            <w:r>
              <w:t>下的，责令限期改正，处每人二千元以上三千元以下的罚款；</w:t>
            </w:r>
          </w:p>
          <w:p w14:paraId="4D146E03">
            <w:pPr>
              <w:pStyle w:val="6"/>
              <w:spacing w:before="10" w:line="224" w:lineRule="auto"/>
              <w:ind w:left="34" w:right="18" w:firstLine="451"/>
            </w:pPr>
            <w:r>
              <w:rPr>
                <w:spacing w:val="2"/>
              </w:rPr>
              <w:t>（三）产假减少40天以上的；未满4个月流产享受产假减</w:t>
            </w:r>
            <w:r>
              <w:rPr>
                <w:spacing w:val="1"/>
              </w:rPr>
              <w:t>少8天以上或怀孕满4个月流产享受产假减少20天以上的，责令限期改正，处每</w:t>
            </w:r>
            <w:r>
              <w:t xml:space="preserve"> 人三千元以上五千元以下的罚款。</w:t>
            </w:r>
          </w:p>
        </w:tc>
      </w:tr>
      <w:tr w14:paraId="525AD3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153" w:type="dxa"/>
            <w:vAlign w:val="top"/>
          </w:tcPr>
          <w:p w14:paraId="74BF0062">
            <w:pPr>
              <w:pStyle w:val="6"/>
              <w:spacing w:before="105" w:line="221" w:lineRule="auto"/>
              <w:ind w:left="142"/>
            </w:pPr>
            <w:r>
              <w:rPr>
                <w:b/>
                <w:bCs/>
                <w:spacing w:val="-4"/>
              </w:rPr>
              <w:t>实施主体</w:t>
            </w:r>
          </w:p>
        </w:tc>
        <w:tc>
          <w:tcPr>
            <w:tcW w:w="13479" w:type="dxa"/>
            <w:gridSpan w:val="4"/>
            <w:vAlign w:val="top"/>
          </w:tcPr>
          <w:p w14:paraId="4FA99F87">
            <w:pPr>
              <w:pStyle w:val="6"/>
              <w:spacing w:before="106" w:line="219" w:lineRule="auto"/>
              <w:ind w:left="39"/>
            </w:pPr>
            <w:r>
              <w:rPr>
                <w:spacing w:val="-1"/>
              </w:rPr>
              <w:t>市县人力资源社会保障部门实施</w:t>
            </w:r>
          </w:p>
        </w:tc>
      </w:tr>
    </w:tbl>
    <w:p w14:paraId="26A1C130">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2DF76DE5">
      <w:pPr>
        <w:spacing w:line="44"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5AAF68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2" w:hRule="atLeast"/>
        </w:trPr>
        <w:tc>
          <w:tcPr>
            <w:tcW w:w="1635" w:type="dxa"/>
            <w:gridSpan w:val="2"/>
            <w:vAlign w:val="top"/>
          </w:tcPr>
          <w:p w14:paraId="41201882">
            <w:pPr>
              <w:pStyle w:val="6"/>
              <w:spacing w:before="297" w:line="222" w:lineRule="auto"/>
              <w:ind w:left="602"/>
            </w:pPr>
            <w:r>
              <w:rPr>
                <w:b/>
                <w:bCs/>
                <w:spacing w:val="-5"/>
              </w:rPr>
              <w:t>序号</w:t>
            </w:r>
          </w:p>
        </w:tc>
        <w:tc>
          <w:tcPr>
            <w:tcW w:w="2040" w:type="dxa"/>
            <w:vAlign w:val="top"/>
          </w:tcPr>
          <w:p w14:paraId="0E6FE699">
            <w:pPr>
              <w:pStyle w:val="6"/>
              <w:spacing w:before="298"/>
              <w:ind w:left="919"/>
            </w:pPr>
            <w:r>
              <w:rPr>
                <w:spacing w:val="-6"/>
              </w:rPr>
              <w:t>26</w:t>
            </w:r>
          </w:p>
        </w:tc>
        <w:tc>
          <w:tcPr>
            <w:tcW w:w="2345" w:type="dxa"/>
            <w:vAlign w:val="top"/>
          </w:tcPr>
          <w:p w14:paraId="473C6D18">
            <w:pPr>
              <w:pStyle w:val="6"/>
              <w:spacing w:before="298" w:line="221" w:lineRule="auto"/>
              <w:ind w:left="734"/>
            </w:pPr>
            <w:r>
              <w:rPr>
                <w:b/>
                <w:bCs/>
                <w:spacing w:val="-3"/>
              </w:rPr>
              <w:t>事项名称</w:t>
            </w:r>
          </w:p>
        </w:tc>
        <w:tc>
          <w:tcPr>
            <w:tcW w:w="8612" w:type="dxa"/>
            <w:vAlign w:val="top"/>
          </w:tcPr>
          <w:p w14:paraId="4E89652D">
            <w:pPr>
              <w:pStyle w:val="6"/>
              <w:spacing w:before="165" w:line="229" w:lineRule="auto"/>
              <w:ind w:left="38" w:right="169" w:firstLine="4"/>
            </w:pPr>
            <w:r>
              <w:rPr>
                <w:spacing w:val="1"/>
              </w:rPr>
              <w:t>安排未成年工从事矿山井下、有毒有害、国家规定的第</w:t>
            </w:r>
            <w:r>
              <w:t>四级体力劳动强度的劳动或者其 他禁忌从事的劳动的行政处罚</w:t>
            </w:r>
          </w:p>
        </w:tc>
      </w:tr>
      <w:tr w14:paraId="76D28D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46" w:hRule="atLeast"/>
        </w:trPr>
        <w:tc>
          <w:tcPr>
            <w:tcW w:w="1153" w:type="dxa"/>
            <w:vAlign w:val="top"/>
          </w:tcPr>
          <w:p w14:paraId="7757D1E8">
            <w:pPr>
              <w:pStyle w:val="6"/>
              <w:spacing w:before="156" w:line="220" w:lineRule="auto"/>
              <w:ind w:left="248"/>
            </w:pPr>
            <w:r>
              <w:rPr>
                <w:b/>
                <w:bCs/>
                <w:spacing w:val="-7"/>
              </w:rPr>
              <w:t>执</w:t>
            </w:r>
            <w:r>
              <w:rPr>
                <w:spacing w:val="9"/>
              </w:rPr>
              <w:t xml:space="preserve">  </w:t>
            </w:r>
            <w:r>
              <w:rPr>
                <w:b/>
                <w:bCs/>
                <w:spacing w:val="-7"/>
              </w:rPr>
              <w:t>法</w:t>
            </w:r>
          </w:p>
          <w:p w14:paraId="233934EB">
            <w:pPr>
              <w:pStyle w:val="6"/>
              <w:spacing w:before="9" w:line="219" w:lineRule="auto"/>
              <w:ind w:left="249"/>
            </w:pPr>
            <w:r>
              <w:rPr>
                <w:b/>
                <w:bCs/>
                <w:spacing w:val="-8"/>
              </w:rPr>
              <w:t>依</w:t>
            </w:r>
            <w:r>
              <w:rPr>
                <w:spacing w:val="8"/>
              </w:rPr>
              <w:t xml:space="preserve">  </w:t>
            </w:r>
            <w:r>
              <w:rPr>
                <w:b/>
                <w:bCs/>
                <w:spacing w:val="-8"/>
              </w:rPr>
              <w:t>据</w:t>
            </w:r>
          </w:p>
          <w:p w14:paraId="65BFA238">
            <w:pPr>
              <w:pStyle w:val="6"/>
              <w:spacing w:before="7" w:line="220" w:lineRule="auto"/>
              <w:ind w:left="286"/>
            </w:pPr>
            <w:r>
              <w:rPr>
                <w:b/>
                <w:bCs/>
                <w:spacing w:val="-12"/>
              </w:rPr>
              <w:t>(条款)</w:t>
            </w:r>
          </w:p>
        </w:tc>
        <w:tc>
          <w:tcPr>
            <w:tcW w:w="13479" w:type="dxa"/>
            <w:gridSpan w:val="4"/>
            <w:vAlign w:val="top"/>
          </w:tcPr>
          <w:p w14:paraId="6F8E5DDF">
            <w:pPr>
              <w:pStyle w:val="6"/>
              <w:spacing w:before="156" w:line="228" w:lineRule="auto"/>
              <w:ind w:left="38" w:right="17"/>
              <w:jc w:val="both"/>
            </w:pPr>
            <w:r>
              <w:rPr>
                <w:spacing w:val="4"/>
              </w:rPr>
              <w:t>《劳动保障监察条例》（国务院令四百二十三号）第二十</w:t>
            </w:r>
            <w:r>
              <w:rPr>
                <w:spacing w:val="3"/>
              </w:rPr>
              <w:t>三条：用人单位有下列行为之一的，由劳动保障行政部门责令改正，按照受侵害</w:t>
            </w:r>
            <w:r>
              <w:t xml:space="preserve"> </w:t>
            </w:r>
            <w:r>
              <w:rPr>
                <w:spacing w:val="4"/>
              </w:rPr>
              <w:t>的劳动者每人1000元以上5000元以下的标准计算，处以罚款</w:t>
            </w:r>
            <w:r>
              <w:rPr>
                <w:spacing w:val="-13"/>
              </w:rPr>
              <w:t>：（</w:t>
            </w:r>
            <w:r>
              <w:rPr>
                <w:spacing w:val="4"/>
              </w:rPr>
              <w:t>七）安排未成年工从事矿山井下、有</w:t>
            </w:r>
            <w:r>
              <w:rPr>
                <w:spacing w:val="3"/>
              </w:rPr>
              <w:t>毒有害、国家规定的第四级体力劳动</w:t>
            </w:r>
            <w:r>
              <w:rPr>
                <w:spacing w:val="1"/>
              </w:rPr>
              <w:t xml:space="preserve"> </w:t>
            </w:r>
            <w:r>
              <w:t>强度的劳动或者其他禁忌从事的劳动的。</w:t>
            </w:r>
          </w:p>
        </w:tc>
      </w:tr>
      <w:tr w14:paraId="06101C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6" w:hRule="atLeast"/>
        </w:trPr>
        <w:tc>
          <w:tcPr>
            <w:tcW w:w="1153" w:type="dxa"/>
            <w:vAlign w:val="top"/>
          </w:tcPr>
          <w:p w14:paraId="48EFC853">
            <w:pPr>
              <w:pStyle w:val="6"/>
              <w:spacing w:before="234" w:line="222" w:lineRule="auto"/>
              <w:ind w:left="306"/>
            </w:pPr>
            <w:r>
              <w:rPr>
                <w:b/>
                <w:bCs/>
                <w:spacing w:val="-8"/>
              </w:rPr>
              <w:t>细</w:t>
            </w:r>
            <w:r>
              <w:rPr>
                <w:spacing w:val="16"/>
              </w:rPr>
              <w:t xml:space="preserve"> </w:t>
            </w:r>
            <w:r>
              <w:rPr>
                <w:b/>
                <w:bCs/>
                <w:spacing w:val="-8"/>
              </w:rPr>
              <w:t>化</w:t>
            </w:r>
          </w:p>
          <w:p w14:paraId="43EA1301">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7E87A1EB">
            <w:pPr>
              <w:pStyle w:val="6"/>
              <w:spacing w:before="101" w:line="219" w:lineRule="auto"/>
              <w:ind w:left="44"/>
            </w:pPr>
            <w:r>
              <w:t>（一）违法涉及未成年工1人的，责令改正，处以一千元以上二千元以下的罚款；</w:t>
            </w:r>
          </w:p>
          <w:p w14:paraId="715F08EF">
            <w:pPr>
              <w:pStyle w:val="6"/>
              <w:spacing w:before="10" w:line="219" w:lineRule="auto"/>
              <w:ind w:left="44"/>
            </w:pPr>
            <w:r>
              <w:rPr>
                <w:spacing w:val="1"/>
              </w:rPr>
              <w:t>（二）违法涉及未成年工1人以上3人以下</w:t>
            </w:r>
            <w:r>
              <w:t>的，责令改正，处每人二千元以上三千元以下的罚款；</w:t>
            </w:r>
          </w:p>
          <w:p w14:paraId="6DB2AC33">
            <w:pPr>
              <w:pStyle w:val="6"/>
              <w:spacing w:before="10" w:line="219" w:lineRule="auto"/>
              <w:ind w:left="44"/>
            </w:pPr>
            <w:r>
              <w:t>（三）违法涉及未成年工3人以上的，责令改正，处每人三千元以上五千元以下的罚款。</w:t>
            </w:r>
          </w:p>
        </w:tc>
      </w:tr>
      <w:tr w14:paraId="142475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153" w:type="dxa"/>
            <w:vAlign w:val="top"/>
          </w:tcPr>
          <w:p w14:paraId="227BA727">
            <w:pPr>
              <w:pStyle w:val="6"/>
              <w:spacing w:before="105" w:line="221" w:lineRule="auto"/>
              <w:ind w:left="142"/>
            </w:pPr>
            <w:r>
              <w:rPr>
                <w:b/>
                <w:bCs/>
                <w:spacing w:val="-4"/>
              </w:rPr>
              <w:t>实施主体</w:t>
            </w:r>
          </w:p>
        </w:tc>
        <w:tc>
          <w:tcPr>
            <w:tcW w:w="13479" w:type="dxa"/>
            <w:gridSpan w:val="4"/>
            <w:vAlign w:val="top"/>
          </w:tcPr>
          <w:p w14:paraId="7E303711">
            <w:pPr>
              <w:pStyle w:val="6"/>
              <w:spacing w:before="105" w:line="219" w:lineRule="auto"/>
              <w:ind w:left="39"/>
            </w:pPr>
            <w:r>
              <w:rPr>
                <w:spacing w:val="-1"/>
              </w:rPr>
              <w:t>市县人力资源社会保障部门实施</w:t>
            </w:r>
          </w:p>
        </w:tc>
      </w:tr>
    </w:tbl>
    <w:p w14:paraId="1236F298">
      <w:pPr>
        <w:rPr>
          <w:rFonts w:ascii="Arial"/>
          <w:sz w:val="21"/>
        </w:rPr>
      </w:pPr>
    </w:p>
    <w:p w14:paraId="72D5CA6F">
      <w:pPr>
        <w:rPr>
          <w:rFonts w:ascii="Arial" w:hAnsi="Arial" w:eastAsia="Arial" w:cs="Arial"/>
          <w:sz w:val="21"/>
          <w:szCs w:val="21"/>
        </w:rPr>
        <w:sectPr>
          <w:footerReference r:id="rId34" w:type="default"/>
          <w:pgSz w:w="16837" w:h="11905"/>
          <w:pgMar w:top="400" w:right="1119" w:bottom="977" w:left="1070" w:header="0" w:footer="691" w:gutter="0"/>
          <w:cols w:space="720" w:num="1"/>
        </w:sectPr>
      </w:pPr>
    </w:p>
    <w:p w14:paraId="7D5D7CC1">
      <w:pPr>
        <w:spacing w:line="246" w:lineRule="auto"/>
        <w:rPr>
          <w:rFonts w:ascii="Arial"/>
          <w:sz w:val="21"/>
        </w:rPr>
      </w:pPr>
    </w:p>
    <w:p w14:paraId="3E51FA55">
      <w:pPr>
        <w:spacing w:line="246" w:lineRule="auto"/>
        <w:rPr>
          <w:rFonts w:ascii="Arial"/>
          <w:sz w:val="21"/>
        </w:rPr>
      </w:pPr>
    </w:p>
    <w:p w14:paraId="1B24C77F">
      <w:pPr>
        <w:spacing w:line="246" w:lineRule="auto"/>
        <w:rPr>
          <w:rFonts w:ascii="Arial"/>
          <w:sz w:val="21"/>
        </w:rPr>
      </w:pPr>
    </w:p>
    <w:p w14:paraId="31CD2221">
      <w:pPr>
        <w:spacing w:line="246" w:lineRule="auto"/>
        <w:rPr>
          <w:rFonts w:ascii="Arial"/>
          <w:sz w:val="21"/>
        </w:rPr>
      </w:pPr>
    </w:p>
    <w:p w14:paraId="54412033">
      <w:pPr>
        <w:spacing w:line="246" w:lineRule="auto"/>
        <w:rPr>
          <w:rFonts w:ascii="Arial"/>
          <w:sz w:val="21"/>
        </w:rPr>
      </w:pPr>
    </w:p>
    <w:p w14:paraId="73F4CA9C">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752A693A">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730034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635" w:type="dxa"/>
            <w:gridSpan w:val="2"/>
            <w:vAlign w:val="top"/>
          </w:tcPr>
          <w:p w14:paraId="372803F3">
            <w:pPr>
              <w:pStyle w:val="6"/>
              <w:spacing w:before="101" w:line="222" w:lineRule="auto"/>
              <w:ind w:left="602"/>
            </w:pPr>
            <w:r>
              <w:rPr>
                <w:b/>
                <w:bCs/>
                <w:spacing w:val="-5"/>
              </w:rPr>
              <w:t>序号</w:t>
            </w:r>
          </w:p>
        </w:tc>
        <w:tc>
          <w:tcPr>
            <w:tcW w:w="2040" w:type="dxa"/>
            <w:vAlign w:val="top"/>
          </w:tcPr>
          <w:p w14:paraId="204E2963">
            <w:pPr>
              <w:pStyle w:val="6"/>
              <w:spacing w:before="102" w:line="238" w:lineRule="auto"/>
              <w:ind w:left="919"/>
            </w:pPr>
            <w:r>
              <w:rPr>
                <w:spacing w:val="-6"/>
              </w:rPr>
              <w:t>27</w:t>
            </w:r>
          </w:p>
        </w:tc>
        <w:tc>
          <w:tcPr>
            <w:tcW w:w="2345" w:type="dxa"/>
            <w:vAlign w:val="top"/>
          </w:tcPr>
          <w:p w14:paraId="3932B57B">
            <w:pPr>
              <w:pStyle w:val="6"/>
              <w:spacing w:before="101" w:line="221" w:lineRule="auto"/>
              <w:ind w:left="734"/>
            </w:pPr>
            <w:r>
              <w:rPr>
                <w:b/>
                <w:bCs/>
                <w:spacing w:val="-3"/>
              </w:rPr>
              <w:t>事项名称</w:t>
            </w:r>
          </w:p>
        </w:tc>
        <w:tc>
          <w:tcPr>
            <w:tcW w:w="8612" w:type="dxa"/>
            <w:vAlign w:val="top"/>
          </w:tcPr>
          <w:p w14:paraId="2F6DD14B">
            <w:pPr>
              <w:pStyle w:val="6"/>
              <w:spacing w:before="102" w:line="220" w:lineRule="auto"/>
              <w:ind w:left="39"/>
            </w:pPr>
            <w:r>
              <w:t>用人单位未对未成年工定期进行健康检查的处罚</w:t>
            </w:r>
          </w:p>
        </w:tc>
      </w:tr>
      <w:tr w14:paraId="5C197F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84" w:hRule="atLeast"/>
        </w:trPr>
        <w:tc>
          <w:tcPr>
            <w:tcW w:w="1153" w:type="dxa"/>
            <w:vAlign w:val="top"/>
          </w:tcPr>
          <w:p w14:paraId="1A63CF04">
            <w:pPr>
              <w:pStyle w:val="6"/>
              <w:spacing w:before="274" w:line="220" w:lineRule="auto"/>
              <w:ind w:left="248"/>
            </w:pPr>
            <w:r>
              <w:rPr>
                <w:b/>
                <w:bCs/>
                <w:spacing w:val="-7"/>
              </w:rPr>
              <w:t>执</w:t>
            </w:r>
            <w:r>
              <w:rPr>
                <w:spacing w:val="9"/>
              </w:rPr>
              <w:t xml:space="preserve">  </w:t>
            </w:r>
            <w:r>
              <w:rPr>
                <w:b/>
                <w:bCs/>
                <w:spacing w:val="-7"/>
              </w:rPr>
              <w:t>法</w:t>
            </w:r>
          </w:p>
          <w:p w14:paraId="7CA11596">
            <w:pPr>
              <w:pStyle w:val="6"/>
              <w:spacing w:before="9" w:line="219" w:lineRule="auto"/>
              <w:ind w:left="249"/>
            </w:pPr>
            <w:r>
              <w:rPr>
                <w:b/>
                <w:bCs/>
                <w:spacing w:val="-8"/>
              </w:rPr>
              <w:t>依</w:t>
            </w:r>
            <w:r>
              <w:rPr>
                <w:spacing w:val="8"/>
              </w:rPr>
              <w:t xml:space="preserve">  </w:t>
            </w:r>
            <w:r>
              <w:rPr>
                <w:b/>
                <w:bCs/>
                <w:spacing w:val="-8"/>
              </w:rPr>
              <w:t>据</w:t>
            </w:r>
          </w:p>
          <w:p w14:paraId="5BA2B65F">
            <w:pPr>
              <w:pStyle w:val="6"/>
              <w:spacing w:before="7" w:line="220" w:lineRule="auto"/>
              <w:ind w:left="286"/>
            </w:pPr>
            <w:r>
              <w:rPr>
                <w:b/>
                <w:bCs/>
                <w:spacing w:val="-12"/>
              </w:rPr>
              <w:t>(条款)</w:t>
            </w:r>
          </w:p>
        </w:tc>
        <w:tc>
          <w:tcPr>
            <w:tcW w:w="13479" w:type="dxa"/>
            <w:gridSpan w:val="4"/>
            <w:vAlign w:val="top"/>
          </w:tcPr>
          <w:p w14:paraId="55234E09">
            <w:pPr>
              <w:pStyle w:val="6"/>
              <w:spacing w:before="137" w:line="220" w:lineRule="auto"/>
              <w:ind w:left="39"/>
            </w:pPr>
            <w:r>
              <w:rPr>
                <w:spacing w:val="4"/>
              </w:rPr>
              <w:t>《中华人民共和国劳动法》第五十八条：国家对女职工</w:t>
            </w:r>
            <w:r>
              <w:rPr>
                <w:spacing w:val="3"/>
              </w:rPr>
              <w:t>和未成年工实行特殊劳动保护。未成年工是指年满十六周岁未满十八周岁的劳动者</w:t>
            </w:r>
          </w:p>
          <w:p w14:paraId="33514FC7">
            <w:pPr>
              <w:pStyle w:val="6"/>
              <w:spacing w:before="9" w:line="229" w:lineRule="auto"/>
              <w:ind w:left="32" w:right="18" w:firstLine="22"/>
              <w:jc w:val="both"/>
            </w:pPr>
            <w:r>
              <w:rPr>
                <w:spacing w:val="3"/>
              </w:rPr>
              <w:t>。第六十五条：用人单位应当对未成年工定期进行健康检查。《劳动保障监察条例》第二十三条第（八）项用人单位有下列行为之一的，</w:t>
            </w:r>
            <w:r>
              <w:rPr>
                <w:spacing w:val="9"/>
              </w:rPr>
              <w:t xml:space="preserve"> </w:t>
            </w:r>
            <w:r>
              <w:rPr>
                <w:spacing w:val="4"/>
              </w:rPr>
              <w:t>由劳动保障行政部门责令改正，按照受侵害的劳动者每人1000元以上5000元以下的标准计算，处以罚</w:t>
            </w:r>
            <w:r>
              <w:rPr>
                <w:spacing w:val="3"/>
              </w:rPr>
              <w:t>款</w:t>
            </w:r>
            <w:r>
              <w:rPr>
                <w:spacing w:val="-11"/>
              </w:rPr>
              <w:t>：（</w:t>
            </w:r>
            <w:r>
              <w:rPr>
                <w:spacing w:val="3"/>
              </w:rPr>
              <w:t>八）未对未成年工定期进行健</w:t>
            </w:r>
            <w:r>
              <w:t xml:space="preserve"> </w:t>
            </w:r>
            <w:r>
              <w:rPr>
                <w:spacing w:val="-1"/>
              </w:rPr>
              <w:t>康检查的；</w:t>
            </w:r>
          </w:p>
        </w:tc>
      </w:tr>
      <w:tr w14:paraId="442F51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1" w:hRule="atLeast"/>
        </w:trPr>
        <w:tc>
          <w:tcPr>
            <w:tcW w:w="1153" w:type="dxa"/>
            <w:vAlign w:val="top"/>
          </w:tcPr>
          <w:p w14:paraId="5CAAEFD2">
            <w:pPr>
              <w:pStyle w:val="6"/>
              <w:spacing w:before="282" w:line="222" w:lineRule="auto"/>
              <w:ind w:left="306"/>
            </w:pPr>
            <w:r>
              <w:rPr>
                <w:b/>
                <w:bCs/>
                <w:spacing w:val="-8"/>
              </w:rPr>
              <w:t>细</w:t>
            </w:r>
            <w:r>
              <w:rPr>
                <w:spacing w:val="16"/>
              </w:rPr>
              <w:t xml:space="preserve"> </w:t>
            </w:r>
            <w:r>
              <w:rPr>
                <w:b/>
                <w:bCs/>
                <w:spacing w:val="-8"/>
              </w:rPr>
              <w:t>化</w:t>
            </w:r>
          </w:p>
          <w:p w14:paraId="1DD8F8B8">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5093DE5D">
            <w:pPr>
              <w:pStyle w:val="6"/>
              <w:spacing w:before="149" w:line="219" w:lineRule="auto"/>
              <w:ind w:left="44"/>
            </w:pPr>
            <w:r>
              <w:t>（一）违法涉及未成年工1人的，责令改正，并处以1000元罚款；</w:t>
            </w:r>
          </w:p>
          <w:p w14:paraId="14E46ACC">
            <w:pPr>
              <w:pStyle w:val="6"/>
              <w:spacing w:before="10" w:line="219" w:lineRule="auto"/>
              <w:ind w:left="44"/>
            </w:pPr>
            <w:r>
              <w:t>（二）违法涉及未成年工1人以上3人以下的，责令改正，并处以1000元以上3000元以下罚款；</w:t>
            </w:r>
          </w:p>
          <w:p w14:paraId="65561096">
            <w:pPr>
              <w:pStyle w:val="6"/>
              <w:spacing w:before="10" w:line="219" w:lineRule="auto"/>
              <w:ind w:left="44"/>
            </w:pPr>
            <w:r>
              <w:t>（三）违法涉及未成年工3人以上的，责令改正，并处以3000元以上5000元以下罚款。</w:t>
            </w:r>
          </w:p>
        </w:tc>
      </w:tr>
      <w:tr w14:paraId="2B4DCA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153" w:type="dxa"/>
            <w:vAlign w:val="top"/>
          </w:tcPr>
          <w:p w14:paraId="3D3AD5CA">
            <w:pPr>
              <w:pStyle w:val="6"/>
              <w:spacing w:before="105" w:line="221" w:lineRule="auto"/>
              <w:ind w:left="142"/>
            </w:pPr>
            <w:r>
              <w:rPr>
                <w:b/>
                <w:bCs/>
                <w:spacing w:val="-4"/>
              </w:rPr>
              <w:t>实施主体</w:t>
            </w:r>
          </w:p>
        </w:tc>
        <w:tc>
          <w:tcPr>
            <w:tcW w:w="13479" w:type="dxa"/>
            <w:gridSpan w:val="4"/>
            <w:vAlign w:val="top"/>
          </w:tcPr>
          <w:p w14:paraId="7133D7D9">
            <w:pPr>
              <w:pStyle w:val="6"/>
              <w:spacing w:before="106" w:line="219" w:lineRule="auto"/>
              <w:ind w:left="39"/>
            </w:pPr>
            <w:r>
              <w:rPr>
                <w:spacing w:val="-1"/>
              </w:rPr>
              <w:t>市县人力资源社会保障部门实施</w:t>
            </w:r>
          </w:p>
        </w:tc>
      </w:tr>
    </w:tbl>
    <w:p w14:paraId="2E81F309">
      <w:pPr>
        <w:spacing w:before="289"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3B2031D7">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4FCDB4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635" w:type="dxa"/>
            <w:gridSpan w:val="2"/>
            <w:vAlign w:val="top"/>
          </w:tcPr>
          <w:p w14:paraId="5B7406F0">
            <w:pPr>
              <w:pStyle w:val="6"/>
              <w:spacing w:before="101" w:line="222" w:lineRule="auto"/>
              <w:ind w:left="602"/>
            </w:pPr>
            <w:r>
              <w:rPr>
                <w:b/>
                <w:bCs/>
                <w:spacing w:val="-5"/>
              </w:rPr>
              <w:t>序号</w:t>
            </w:r>
          </w:p>
        </w:tc>
        <w:tc>
          <w:tcPr>
            <w:tcW w:w="2040" w:type="dxa"/>
            <w:vAlign w:val="top"/>
          </w:tcPr>
          <w:p w14:paraId="2BDD07E5">
            <w:pPr>
              <w:pStyle w:val="6"/>
              <w:spacing w:before="102" w:line="238" w:lineRule="auto"/>
              <w:ind w:left="919"/>
            </w:pPr>
            <w:r>
              <w:rPr>
                <w:spacing w:val="-6"/>
              </w:rPr>
              <w:t>28</w:t>
            </w:r>
          </w:p>
        </w:tc>
        <w:tc>
          <w:tcPr>
            <w:tcW w:w="2345" w:type="dxa"/>
            <w:vAlign w:val="top"/>
          </w:tcPr>
          <w:p w14:paraId="76FFA937">
            <w:pPr>
              <w:pStyle w:val="6"/>
              <w:spacing w:before="101" w:line="221" w:lineRule="auto"/>
              <w:ind w:left="734"/>
            </w:pPr>
            <w:r>
              <w:rPr>
                <w:b/>
                <w:bCs/>
                <w:spacing w:val="-3"/>
              </w:rPr>
              <w:t>事项名称</w:t>
            </w:r>
          </w:p>
        </w:tc>
        <w:tc>
          <w:tcPr>
            <w:tcW w:w="8612" w:type="dxa"/>
            <w:vAlign w:val="top"/>
          </w:tcPr>
          <w:p w14:paraId="3B3E4682">
            <w:pPr>
              <w:pStyle w:val="6"/>
              <w:spacing w:before="101" w:line="220" w:lineRule="auto"/>
              <w:ind w:left="39"/>
            </w:pPr>
            <w:r>
              <w:t>擅自经营劳务派遣业务的行政处罚</w:t>
            </w:r>
          </w:p>
        </w:tc>
      </w:tr>
      <w:tr w14:paraId="5606C3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5" w:hRule="atLeast"/>
        </w:trPr>
        <w:tc>
          <w:tcPr>
            <w:tcW w:w="1153" w:type="dxa"/>
            <w:vAlign w:val="top"/>
          </w:tcPr>
          <w:p w14:paraId="6B396587">
            <w:pPr>
              <w:pStyle w:val="6"/>
              <w:spacing w:before="230" w:line="220" w:lineRule="auto"/>
              <w:ind w:left="248"/>
            </w:pPr>
            <w:r>
              <w:rPr>
                <w:b/>
                <w:bCs/>
                <w:spacing w:val="-7"/>
              </w:rPr>
              <w:t>执</w:t>
            </w:r>
            <w:r>
              <w:rPr>
                <w:spacing w:val="9"/>
              </w:rPr>
              <w:t xml:space="preserve">  </w:t>
            </w:r>
            <w:r>
              <w:rPr>
                <w:b/>
                <w:bCs/>
                <w:spacing w:val="-7"/>
              </w:rPr>
              <w:t>法</w:t>
            </w:r>
          </w:p>
          <w:p w14:paraId="23FD2C67">
            <w:pPr>
              <w:pStyle w:val="6"/>
              <w:spacing w:before="9" w:line="219" w:lineRule="auto"/>
              <w:ind w:left="249"/>
            </w:pPr>
            <w:r>
              <w:rPr>
                <w:b/>
                <w:bCs/>
                <w:spacing w:val="-8"/>
              </w:rPr>
              <w:t>依</w:t>
            </w:r>
            <w:r>
              <w:rPr>
                <w:spacing w:val="8"/>
              </w:rPr>
              <w:t xml:space="preserve">  </w:t>
            </w:r>
            <w:r>
              <w:rPr>
                <w:b/>
                <w:bCs/>
                <w:spacing w:val="-8"/>
              </w:rPr>
              <w:t>据</w:t>
            </w:r>
          </w:p>
          <w:p w14:paraId="250C725C">
            <w:pPr>
              <w:pStyle w:val="6"/>
              <w:spacing w:before="9" w:line="220" w:lineRule="auto"/>
              <w:ind w:left="286"/>
            </w:pPr>
            <w:r>
              <w:rPr>
                <w:b/>
                <w:bCs/>
                <w:spacing w:val="-12"/>
              </w:rPr>
              <w:t>(条款)</w:t>
            </w:r>
          </w:p>
        </w:tc>
        <w:tc>
          <w:tcPr>
            <w:tcW w:w="13479" w:type="dxa"/>
            <w:gridSpan w:val="4"/>
            <w:vAlign w:val="top"/>
          </w:tcPr>
          <w:p w14:paraId="1E5B3707">
            <w:pPr>
              <w:pStyle w:val="6"/>
              <w:spacing w:before="231" w:line="229" w:lineRule="auto"/>
              <w:ind w:left="32" w:right="18" w:firstLine="6"/>
              <w:jc w:val="both"/>
            </w:pPr>
            <w:r>
              <w:rPr>
                <w:spacing w:val="4"/>
              </w:rPr>
              <w:t>《中华人民共和国劳动合同法》（中华人民共和国主席令</w:t>
            </w:r>
            <w:r>
              <w:rPr>
                <w:spacing w:val="3"/>
              </w:rPr>
              <w:t>第六十五号）第九十二条第一款：违反本法规定，未经许可，擅自经营劳务派遣</w:t>
            </w:r>
            <w:r>
              <w:t xml:space="preserve"> </w:t>
            </w:r>
            <w:r>
              <w:rPr>
                <w:spacing w:val="4"/>
              </w:rPr>
              <w:t>业务的，由劳动行政部门责令停止违法行为，没收违法所得，并处违法</w:t>
            </w:r>
            <w:r>
              <w:rPr>
                <w:spacing w:val="3"/>
              </w:rPr>
              <w:t>所得一倍以上五倍以下的罚款；没有违法所得的，可以处五万元以</w:t>
            </w:r>
            <w:r>
              <w:t xml:space="preserve"> </w:t>
            </w:r>
            <w:r>
              <w:rPr>
                <w:spacing w:val="-1"/>
              </w:rPr>
              <w:t>下的罚款。</w:t>
            </w:r>
          </w:p>
        </w:tc>
      </w:tr>
      <w:tr w14:paraId="72F539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64" w:hRule="atLeast"/>
        </w:trPr>
        <w:tc>
          <w:tcPr>
            <w:tcW w:w="1153" w:type="dxa"/>
            <w:vAlign w:val="top"/>
          </w:tcPr>
          <w:p w14:paraId="5B714E81">
            <w:pPr>
              <w:spacing w:line="258" w:lineRule="auto"/>
              <w:rPr>
                <w:rFonts w:ascii="Arial"/>
                <w:sz w:val="21"/>
              </w:rPr>
            </w:pPr>
          </w:p>
          <w:p w14:paraId="4FA89D9E">
            <w:pPr>
              <w:spacing w:line="259" w:lineRule="auto"/>
              <w:rPr>
                <w:rFonts w:ascii="Arial"/>
                <w:sz w:val="21"/>
              </w:rPr>
            </w:pPr>
          </w:p>
          <w:p w14:paraId="5205A261">
            <w:pPr>
              <w:spacing w:line="259" w:lineRule="auto"/>
              <w:rPr>
                <w:rFonts w:ascii="Arial"/>
                <w:sz w:val="21"/>
              </w:rPr>
            </w:pPr>
          </w:p>
          <w:p w14:paraId="20CA095E">
            <w:pPr>
              <w:pStyle w:val="6"/>
              <w:spacing w:before="72" w:line="222" w:lineRule="auto"/>
              <w:ind w:left="306"/>
            </w:pPr>
            <w:r>
              <w:rPr>
                <w:b/>
                <w:bCs/>
                <w:spacing w:val="-8"/>
              </w:rPr>
              <w:t>细</w:t>
            </w:r>
            <w:r>
              <w:rPr>
                <w:spacing w:val="16"/>
              </w:rPr>
              <w:t xml:space="preserve"> </w:t>
            </w:r>
            <w:r>
              <w:rPr>
                <w:b/>
                <w:bCs/>
                <w:spacing w:val="-8"/>
              </w:rPr>
              <w:t>化</w:t>
            </w:r>
          </w:p>
          <w:p w14:paraId="62793722">
            <w:pPr>
              <w:pStyle w:val="6"/>
              <w:spacing w:before="4"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133DEB88">
            <w:pPr>
              <w:pStyle w:val="6"/>
              <w:spacing w:before="175" w:line="225" w:lineRule="auto"/>
              <w:ind w:left="32" w:right="17" w:firstLine="11"/>
            </w:pPr>
            <w:r>
              <w:rPr>
                <w:spacing w:val="4"/>
              </w:rPr>
              <w:t>（一）违法所得在一万元以下的，由人力资</w:t>
            </w:r>
            <w:r>
              <w:rPr>
                <w:spacing w:val="3"/>
              </w:rPr>
              <w:t>源社会保障行政部门责令停止违法行为，没收违法所得，并处违法所得的一倍以上二倍以下的</w:t>
            </w:r>
            <w:r>
              <w:t xml:space="preserve"> </w:t>
            </w:r>
            <w:r>
              <w:rPr>
                <w:spacing w:val="4"/>
              </w:rPr>
              <w:t>罚款，罚款低于一万的按一万元处罚；没有违法所得的，可处以一万元罚款</w:t>
            </w:r>
            <w:r>
              <w:rPr>
                <w:spacing w:val="3"/>
              </w:rPr>
              <w:t>，对造成严重后果的，处以一万元以上的罚款，罚款最高不能</w:t>
            </w:r>
            <w:r>
              <w:t xml:space="preserve"> </w:t>
            </w:r>
            <w:r>
              <w:rPr>
                <w:spacing w:val="-1"/>
              </w:rPr>
              <w:t>超过五万元。</w:t>
            </w:r>
          </w:p>
          <w:p w14:paraId="5006F101">
            <w:pPr>
              <w:pStyle w:val="6"/>
              <w:spacing w:before="9" w:line="224" w:lineRule="auto"/>
              <w:ind w:left="34" w:right="19" w:firstLine="9"/>
            </w:pPr>
            <w:r>
              <w:rPr>
                <w:spacing w:val="4"/>
              </w:rPr>
              <w:t>（二）违法所得在一万元以上的三万元以下</w:t>
            </w:r>
            <w:r>
              <w:rPr>
                <w:spacing w:val="3"/>
              </w:rPr>
              <w:t>的，由人力资源社会保障行政部门责令停止违法行为，没收违法所得，并处违法所得的二倍以</w:t>
            </w:r>
            <w:r>
              <w:t xml:space="preserve"> </w:t>
            </w:r>
            <w:r>
              <w:rPr>
                <w:spacing w:val="-1"/>
              </w:rPr>
              <w:t>上三倍以下的罚款；</w:t>
            </w:r>
          </w:p>
          <w:p w14:paraId="4628BE3F">
            <w:pPr>
              <w:pStyle w:val="6"/>
              <w:spacing w:before="8" w:line="224" w:lineRule="auto"/>
              <w:ind w:left="42" w:right="19" w:firstLine="1"/>
            </w:pPr>
            <w:r>
              <w:rPr>
                <w:spacing w:val="4"/>
              </w:rPr>
              <w:t>（三）违法所得在三万元以上的，由人力资</w:t>
            </w:r>
            <w:r>
              <w:rPr>
                <w:spacing w:val="3"/>
              </w:rPr>
              <w:t>源社会保障行政部门责令停止违法行为，没收违法所得，并处违法所得的三倍以上五倍以下的</w:t>
            </w:r>
            <w:r>
              <w:t xml:space="preserve"> </w:t>
            </w:r>
            <w:r>
              <w:rPr>
                <w:spacing w:val="-6"/>
              </w:rPr>
              <w:t>罚款。</w:t>
            </w:r>
          </w:p>
        </w:tc>
      </w:tr>
      <w:tr w14:paraId="5F5879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153" w:type="dxa"/>
            <w:vAlign w:val="top"/>
          </w:tcPr>
          <w:p w14:paraId="2BFC7993">
            <w:pPr>
              <w:pStyle w:val="6"/>
              <w:spacing w:before="105" w:line="221" w:lineRule="auto"/>
              <w:ind w:left="142"/>
            </w:pPr>
            <w:r>
              <w:rPr>
                <w:b/>
                <w:bCs/>
                <w:spacing w:val="-4"/>
              </w:rPr>
              <w:t>实施主体</w:t>
            </w:r>
          </w:p>
        </w:tc>
        <w:tc>
          <w:tcPr>
            <w:tcW w:w="13479" w:type="dxa"/>
            <w:gridSpan w:val="4"/>
            <w:vAlign w:val="top"/>
          </w:tcPr>
          <w:p w14:paraId="0A877F74">
            <w:pPr>
              <w:pStyle w:val="6"/>
              <w:spacing w:before="106" w:line="219" w:lineRule="auto"/>
              <w:ind w:left="39"/>
            </w:pPr>
            <w:r>
              <w:rPr>
                <w:spacing w:val="-1"/>
              </w:rPr>
              <w:t>市县人力资源社会保障部门实施</w:t>
            </w:r>
          </w:p>
        </w:tc>
      </w:tr>
    </w:tbl>
    <w:p w14:paraId="34C71C05">
      <w:pPr>
        <w:rPr>
          <w:rFonts w:ascii="Arial"/>
          <w:sz w:val="21"/>
        </w:rPr>
      </w:pPr>
    </w:p>
    <w:p w14:paraId="0A5AC909">
      <w:pPr>
        <w:rPr>
          <w:rFonts w:ascii="Arial" w:hAnsi="Arial" w:eastAsia="Arial" w:cs="Arial"/>
          <w:sz w:val="21"/>
          <w:szCs w:val="21"/>
        </w:rPr>
        <w:sectPr>
          <w:footerReference r:id="rId35" w:type="default"/>
          <w:pgSz w:w="16837" w:h="11905"/>
          <w:pgMar w:top="400" w:right="1119" w:bottom="977" w:left="1070" w:header="0" w:footer="691" w:gutter="0"/>
          <w:cols w:space="720" w:num="1"/>
        </w:sectPr>
      </w:pPr>
    </w:p>
    <w:p w14:paraId="7CAF5717">
      <w:pPr>
        <w:spacing w:line="246" w:lineRule="auto"/>
        <w:rPr>
          <w:rFonts w:ascii="Arial"/>
          <w:sz w:val="21"/>
        </w:rPr>
      </w:pPr>
    </w:p>
    <w:p w14:paraId="70D9D11D">
      <w:pPr>
        <w:spacing w:line="246" w:lineRule="auto"/>
        <w:rPr>
          <w:rFonts w:ascii="Arial"/>
          <w:sz w:val="21"/>
        </w:rPr>
      </w:pPr>
    </w:p>
    <w:p w14:paraId="59C79CD5">
      <w:pPr>
        <w:spacing w:line="246" w:lineRule="auto"/>
        <w:rPr>
          <w:rFonts w:ascii="Arial"/>
          <w:sz w:val="21"/>
        </w:rPr>
      </w:pPr>
    </w:p>
    <w:p w14:paraId="3D30B72C">
      <w:pPr>
        <w:spacing w:line="246" w:lineRule="auto"/>
        <w:rPr>
          <w:rFonts w:ascii="Arial"/>
          <w:sz w:val="21"/>
        </w:rPr>
      </w:pPr>
    </w:p>
    <w:p w14:paraId="795025C0">
      <w:pPr>
        <w:spacing w:line="246" w:lineRule="auto"/>
        <w:rPr>
          <w:rFonts w:ascii="Arial"/>
          <w:sz w:val="21"/>
        </w:rPr>
      </w:pPr>
    </w:p>
    <w:p w14:paraId="117B77C8">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2E756A9D">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2CD6ED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2" w:hRule="atLeast"/>
        </w:trPr>
        <w:tc>
          <w:tcPr>
            <w:tcW w:w="1635" w:type="dxa"/>
            <w:gridSpan w:val="2"/>
            <w:vAlign w:val="top"/>
          </w:tcPr>
          <w:p w14:paraId="31C8FFB0">
            <w:pPr>
              <w:pStyle w:val="6"/>
              <w:spacing w:before="58" w:line="204" w:lineRule="auto"/>
              <w:ind w:left="602"/>
            </w:pPr>
            <w:r>
              <w:rPr>
                <w:b/>
                <w:bCs/>
                <w:spacing w:val="-5"/>
              </w:rPr>
              <w:t>序号</w:t>
            </w:r>
          </w:p>
        </w:tc>
        <w:tc>
          <w:tcPr>
            <w:tcW w:w="2040" w:type="dxa"/>
            <w:vAlign w:val="top"/>
          </w:tcPr>
          <w:p w14:paraId="48F76A21">
            <w:pPr>
              <w:pStyle w:val="6"/>
              <w:spacing w:before="58" w:line="204" w:lineRule="auto"/>
              <w:ind w:left="919"/>
            </w:pPr>
            <w:r>
              <w:rPr>
                <w:spacing w:val="-6"/>
              </w:rPr>
              <w:t>29</w:t>
            </w:r>
          </w:p>
        </w:tc>
        <w:tc>
          <w:tcPr>
            <w:tcW w:w="2345" w:type="dxa"/>
            <w:vAlign w:val="top"/>
          </w:tcPr>
          <w:p w14:paraId="216539AB">
            <w:pPr>
              <w:pStyle w:val="6"/>
              <w:spacing w:before="58" w:line="204" w:lineRule="auto"/>
              <w:ind w:left="734"/>
            </w:pPr>
            <w:r>
              <w:rPr>
                <w:b/>
                <w:bCs/>
                <w:spacing w:val="-3"/>
              </w:rPr>
              <w:t>事项名称</w:t>
            </w:r>
          </w:p>
        </w:tc>
        <w:tc>
          <w:tcPr>
            <w:tcW w:w="8612" w:type="dxa"/>
            <w:vAlign w:val="top"/>
          </w:tcPr>
          <w:p w14:paraId="5C66A21B">
            <w:pPr>
              <w:pStyle w:val="6"/>
              <w:spacing w:before="58" w:line="204" w:lineRule="auto"/>
              <w:ind w:left="39"/>
            </w:pPr>
            <w:r>
              <w:t>用工单位劳务派遣用工数量超过其用工总量比例的行政处罚</w:t>
            </w:r>
          </w:p>
        </w:tc>
      </w:tr>
      <w:tr w14:paraId="1D5C49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45" w:hRule="atLeast"/>
        </w:trPr>
        <w:tc>
          <w:tcPr>
            <w:tcW w:w="1153" w:type="dxa"/>
            <w:vAlign w:val="top"/>
          </w:tcPr>
          <w:p w14:paraId="29FAEB05">
            <w:pPr>
              <w:spacing w:line="429" w:lineRule="auto"/>
              <w:rPr>
                <w:rFonts w:ascii="Arial"/>
                <w:sz w:val="21"/>
              </w:rPr>
            </w:pPr>
          </w:p>
          <w:p w14:paraId="426BAB6E">
            <w:pPr>
              <w:pStyle w:val="6"/>
              <w:spacing w:before="72" w:line="220" w:lineRule="auto"/>
              <w:ind w:left="248"/>
            </w:pPr>
            <w:r>
              <w:rPr>
                <w:b/>
                <w:bCs/>
                <w:spacing w:val="-7"/>
              </w:rPr>
              <w:t>执</w:t>
            </w:r>
            <w:r>
              <w:rPr>
                <w:spacing w:val="9"/>
              </w:rPr>
              <w:t xml:space="preserve">  </w:t>
            </w:r>
            <w:r>
              <w:rPr>
                <w:b/>
                <w:bCs/>
                <w:spacing w:val="-7"/>
              </w:rPr>
              <w:t>法</w:t>
            </w:r>
          </w:p>
          <w:p w14:paraId="3218CC10">
            <w:pPr>
              <w:pStyle w:val="6"/>
              <w:spacing w:before="10" w:line="219" w:lineRule="auto"/>
              <w:ind w:left="249"/>
            </w:pPr>
            <w:r>
              <w:rPr>
                <w:b/>
                <w:bCs/>
                <w:spacing w:val="-8"/>
              </w:rPr>
              <w:t>依</w:t>
            </w:r>
            <w:r>
              <w:rPr>
                <w:spacing w:val="8"/>
              </w:rPr>
              <w:t xml:space="preserve">  </w:t>
            </w:r>
            <w:r>
              <w:rPr>
                <w:b/>
                <w:bCs/>
                <w:spacing w:val="-8"/>
              </w:rPr>
              <w:t>据</w:t>
            </w:r>
          </w:p>
          <w:p w14:paraId="59D570F3">
            <w:pPr>
              <w:pStyle w:val="6"/>
              <w:spacing w:before="9" w:line="220" w:lineRule="auto"/>
              <w:ind w:left="286"/>
            </w:pPr>
            <w:r>
              <w:rPr>
                <w:b/>
                <w:bCs/>
                <w:spacing w:val="-12"/>
              </w:rPr>
              <w:t>(条款)</w:t>
            </w:r>
          </w:p>
        </w:tc>
        <w:tc>
          <w:tcPr>
            <w:tcW w:w="13479" w:type="dxa"/>
            <w:gridSpan w:val="4"/>
            <w:vAlign w:val="top"/>
          </w:tcPr>
          <w:p w14:paraId="52A124C6">
            <w:pPr>
              <w:pStyle w:val="6"/>
              <w:spacing w:before="97" w:line="228" w:lineRule="auto"/>
              <w:ind w:left="33" w:right="17" w:firstLine="5"/>
              <w:jc w:val="both"/>
            </w:pPr>
            <w:r>
              <w:rPr>
                <w:spacing w:val="4"/>
              </w:rPr>
              <w:t>《中华人民共和国劳动合同法》第六十六条第三款规定</w:t>
            </w:r>
            <w:r>
              <w:rPr>
                <w:spacing w:val="3"/>
              </w:rPr>
              <w:t>：用工单位应当严格控制劳务派遣用工数量，不得超过其用工总量的一定比例，具</w:t>
            </w:r>
            <w:r>
              <w:t xml:space="preserve"> </w:t>
            </w:r>
            <w:r>
              <w:rPr>
                <w:spacing w:val="4"/>
              </w:rPr>
              <w:t>体比例由国务院劳动行政部门规定。《劳务派遣暂行规定》第四条规定：</w:t>
            </w:r>
            <w:r>
              <w:rPr>
                <w:spacing w:val="3"/>
              </w:rPr>
              <w:t>用工单位应当严格控制劳务派遣用工数量，使用的被派遣劳动者</w:t>
            </w:r>
            <w:r>
              <w:t xml:space="preserve"> </w:t>
            </w:r>
            <w:r>
              <w:rPr>
                <w:spacing w:val="2"/>
              </w:rPr>
              <w:t>数量不得超过其用工总量的10%。前款所称用工总量是指用工单位订立劳动合同人数与</w:t>
            </w:r>
            <w:r>
              <w:rPr>
                <w:spacing w:val="1"/>
              </w:rPr>
              <w:t>使用的被派遣劳动者人数之和。《中华人民共和国劳</w:t>
            </w:r>
            <w:r>
              <w:t xml:space="preserve"> </w:t>
            </w:r>
            <w:r>
              <w:rPr>
                <w:spacing w:val="5"/>
              </w:rPr>
              <w:t>动合同法》第九十二条第二款规定：劳务派遣单位、用工单位违反本法有</w:t>
            </w:r>
            <w:r>
              <w:rPr>
                <w:spacing w:val="4"/>
              </w:rPr>
              <w:t>关劳务派遣规定的，由劳动行政部门责令限期改正</w:t>
            </w:r>
            <w:r>
              <w:rPr>
                <w:spacing w:val="-60"/>
              </w:rPr>
              <w:t xml:space="preserve"> </w:t>
            </w:r>
            <w:r>
              <w:rPr>
                <w:spacing w:val="4"/>
              </w:rPr>
              <w:t>;逾期未改正</w:t>
            </w:r>
            <w:r>
              <w:t xml:space="preserve"> </w:t>
            </w:r>
            <w:r>
              <w:rPr>
                <w:spacing w:val="4"/>
              </w:rPr>
              <w:t>的，以每人五千元以上一万元以下的标准处以罚款，对劳务派遣单位，</w:t>
            </w:r>
            <w:r>
              <w:rPr>
                <w:spacing w:val="3"/>
              </w:rPr>
              <w:t>吊销其劳务派遣业务经营许可证。用工单位给被派遣劳动者造成损</w:t>
            </w:r>
            <w:r>
              <w:t xml:space="preserve"> 害的，劳务派遣单位与用工单位承担连带赔偿责任。</w:t>
            </w:r>
          </w:p>
        </w:tc>
      </w:tr>
      <w:tr w14:paraId="1FD59B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67" w:hRule="atLeast"/>
        </w:trPr>
        <w:tc>
          <w:tcPr>
            <w:tcW w:w="1153" w:type="dxa"/>
            <w:vAlign w:val="top"/>
          </w:tcPr>
          <w:p w14:paraId="3EB6ACD0">
            <w:pPr>
              <w:spacing w:line="290" w:lineRule="auto"/>
              <w:rPr>
                <w:rFonts w:ascii="Arial"/>
                <w:sz w:val="21"/>
              </w:rPr>
            </w:pPr>
          </w:p>
          <w:p w14:paraId="6271D97C">
            <w:pPr>
              <w:spacing w:line="291" w:lineRule="auto"/>
              <w:rPr>
                <w:rFonts w:ascii="Arial"/>
                <w:sz w:val="21"/>
              </w:rPr>
            </w:pPr>
          </w:p>
          <w:p w14:paraId="0A38A65B">
            <w:pPr>
              <w:pStyle w:val="6"/>
              <w:spacing w:before="71" w:line="222" w:lineRule="auto"/>
              <w:ind w:left="306"/>
            </w:pPr>
            <w:r>
              <w:rPr>
                <w:b/>
                <w:bCs/>
                <w:spacing w:val="-8"/>
              </w:rPr>
              <w:t>细</w:t>
            </w:r>
            <w:r>
              <w:rPr>
                <w:spacing w:val="16"/>
              </w:rPr>
              <w:t xml:space="preserve"> </w:t>
            </w:r>
            <w:r>
              <w:rPr>
                <w:b/>
                <w:bCs/>
                <w:spacing w:val="-8"/>
              </w:rPr>
              <w:t>化</w:t>
            </w:r>
          </w:p>
          <w:p w14:paraId="143C43B6">
            <w:pPr>
              <w:pStyle w:val="6"/>
              <w:spacing w:before="4"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05B85294">
            <w:pPr>
              <w:pStyle w:val="6"/>
              <w:spacing w:before="114" w:line="224" w:lineRule="auto"/>
              <w:ind w:left="33" w:right="19" w:firstLine="10"/>
            </w:pPr>
            <w:r>
              <w:rPr>
                <w:spacing w:val="3"/>
              </w:rPr>
              <w:t>（一）违法使用的被派遣劳动者数量超过其用工总量10%以上20%以下的，责令改正，并处以每人5000元以上6000元以下的罚款，对劳</w:t>
            </w:r>
            <w:r>
              <w:rPr>
                <w:spacing w:val="2"/>
              </w:rPr>
              <w:t>务派</w:t>
            </w:r>
            <w:r>
              <w:t xml:space="preserve"> 遣单位，吊销其劳务派遣业务经营许可证；</w:t>
            </w:r>
          </w:p>
          <w:p w14:paraId="189392E4">
            <w:pPr>
              <w:pStyle w:val="6"/>
              <w:spacing w:before="8" w:line="223" w:lineRule="auto"/>
              <w:ind w:left="33" w:right="19" w:firstLine="10"/>
            </w:pPr>
            <w:r>
              <w:rPr>
                <w:spacing w:val="3"/>
              </w:rPr>
              <w:t>（二）违法使用的被派遣劳动者数量超过其用工总量20%以上30%以下的，责令改正，并处以每人6000元以上8000元以下的罚款，对劳</w:t>
            </w:r>
            <w:r>
              <w:rPr>
                <w:spacing w:val="2"/>
              </w:rPr>
              <w:t>务派</w:t>
            </w:r>
            <w:r>
              <w:t xml:space="preserve"> 遣单位，吊销其劳务派遣业务经营许可证；</w:t>
            </w:r>
          </w:p>
          <w:p w14:paraId="22F81F9C">
            <w:pPr>
              <w:pStyle w:val="6"/>
              <w:spacing w:before="8" w:line="224" w:lineRule="auto"/>
              <w:ind w:left="59" w:right="71" w:firstLine="95"/>
            </w:pPr>
            <w:r>
              <w:rPr>
                <w:spacing w:val="1"/>
              </w:rPr>
              <w:t>（三）违法使用的被派遣劳动者数量超过其用工总量30%以上的，责令改正，并</w:t>
            </w:r>
            <w:r>
              <w:t xml:space="preserve">处以每人8000元以上1万元以下的罚款，对劳务派遣单位， </w:t>
            </w:r>
            <w:r>
              <w:rPr>
                <w:spacing w:val="-2"/>
              </w:rPr>
              <w:t>吊销其劳务派遣业务经营许可证。</w:t>
            </w:r>
          </w:p>
        </w:tc>
      </w:tr>
      <w:tr w14:paraId="385239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3" w:hRule="atLeast"/>
        </w:trPr>
        <w:tc>
          <w:tcPr>
            <w:tcW w:w="1153" w:type="dxa"/>
            <w:vAlign w:val="top"/>
          </w:tcPr>
          <w:p w14:paraId="7277E2DB">
            <w:pPr>
              <w:pStyle w:val="6"/>
              <w:spacing w:before="63" w:line="201" w:lineRule="auto"/>
              <w:ind w:left="142"/>
            </w:pPr>
            <w:r>
              <w:rPr>
                <w:b/>
                <w:bCs/>
                <w:spacing w:val="-4"/>
              </w:rPr>
              <w:t>实施主体</w:t>
            </w:r>
          </w:p>
        </w:tc>
        <w:tc>
          <w:tcPr>
            <w:tcW w:w="13479" w:type="dxa"/>
            <w:gridSpan w:val="4"/>
            <w:vAlign w:val="top"/>
          </w:tcPr>
          <w:p w14:paraId="61B09415">
            <w:pPr>
              <w:pStyle w:val="6"/>
              <w:spacing w:before="63" w:line="201" w:lineRule="auto"/>
              <w:ind w:left="39"/>
            </w:pPr>
            <w:r>
              <w:rPr>
                <w:spacing w:val="-1"/>
              </w:rPr>
              <w:t>市县人力资源社会保障部门实施</w:t>
            </w:r>
          </w:p>
        </w:tc>
      </w:tr>
    </w:tbl>
    <w:p w14:paraId="1AC71841">
      <w:pPr>
        <w:spacing w:before="289"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71C32BAB">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4272C7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4" w:hRule="atLeast"/>
        </w:trPr>
        <w:tc>
          <w:tcPr>
            <w:tcW w:w="1635" w:type="dxa"/>
            <w:gridSpan w:val="2"/>
            <w:vAlign w:val="top"/>
          </w:tcPr>
          <w:p w14:paraId="1F7860EA">
            <w:pPr>
              <w:pStyle w:val="6"/>
              <w:spacing w:before="200" w:line="222" w:lineRule="auto"/>
              <w:ind w:left="602"/>
            </w:pPr>
            <w:r>
              <w:rPr>
                <w:b/>
                <w:bCs/>
                <w:spacing w:val="-5"/>
              </w:rPr>
              <w:t>序号</w:t>
            </w:r>
          </w:p>
        </w:tc>
        <w:tc>
          <w:tcPr>
            <w:tcW w:w="2040" w:type="dxa"/>
            <w:vAlign w:val="top"/>
          </w:tcPr>
          <w:p w14:paraId="1593A29B">
            <w:pPr>
              <w:pStyle w:val="6"/>
              <w:spacing w:before="200"/>
              <w:ind w:left="921"/>
            </w:pPr>
            <w:r>
              <w:rPr>
                <w:spacing w:val="-7"/>
              </w:rPr>
              <w:t>30</w:t>
            </w:r>
          </w:p>
        </w:tc>
        <w:tc>
          <w:tcPr>
            <w:tcW w:w="2345" w:type="dxa"/>
            <w:vAlign w:val="top"/>
          </w:tcPr>
          <w:p w14:paraId="4A589DED">
            <w:pPr>
              <w:pStyle w:val="6"/>
              <w:spacing w:before="200" w:line="221" w:lineRule="auto"/>
              <w:ind w:left="734"/>
            </w:pPr>
            <w:r>
              <w:rPr>
                <w:b/>
                <w:bCs/>
                <w:spacing w:val="-3"/>
              </w:rPr>
              <w:t>事项名称</w:t>
            </w:r>
          </w:p>
        </w:tc>
        <w:tc>
          <w:tcPr>
            <w:tcW w:w="8612" w:type="dxa"/>
            <w:vAlign w:val="top"/>
          </w:tcPr>
          <w:p w14:paraId="2718435D">
            <w:pPr>
              <w:pStyle w:val="6"/>
              <w:spacing w:before="64" w:line="218" w:lineRule="auto"/>
              <w:ind w:left="38" w:right="170" w:firstLine="2"/>
            </w:pPr>
            <w:r>
              <w:rPr>
                <w:spacing w:val="1"/>
              </w:rPr>
              <w:t>涂改、倒卖、出租、出借《劳务派遣经营许可证》，或</w:t>
            </w:r>
            <w:r>
              <w:t>者以其他形式非法转让《劳务派 遣经营许可证》的行政处罚</w:t>
            </w:r>
          </w:p>
        </w:tc>
      </w:tr>
      <w:tr w14:paraId="5AD446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2" w:hRule="atLeast"/>
        </w:trPr>
        <w:tc>
          <w:tcPr>
            <w:tcW w:w="1153" w:type="dxa"/>
            <w:vAlign w:val="top"/>
          </w:tcPr>
          <w:p w14:paraId="4F4A79D5">
            <w:pPr>
              <w:pStyle w:val="6"/>
              <w:spacing w:before="143" w:line="220" w:lineRule="auto"/>
              <w:ind w:left="248"/>
            </w:pPr>
            <w:r>
              <w:rPr>
                <w:b/>
                <w:bCs/>
                <w:spacing w:val="-7"/>
              </w:rPr>
              <w:t>执</w:t>
            </w:r>
            <w:r>
              <w:rPr>
                <w:spacing w:val="9"/>
              </w:rPr>
              <w:t xml:space="preserve">  </w:t>
            </w:r>
            <w:r>
              <w:rPr>
                <w:b/>
                <w:bCs/>
                <w:spacing w:val="-7"/>
              </w:rPr>
              <w:t>法</w:t>
            </w:r>
          </w:p>
          <w:p w14:paraId="380BC160">
            <w:pPr>
              <w:pStyle w:val="6"/>
              <w:spacing w:before="9" w:line="219" w:lineRule="auto"/>
              <w:ind w:left="249"/>
            </w:pPr>
            <w:r>
              <w:rPr>
                <w:b/>
                <w:bCs/>
                <w:spacing w:val="-8"/>
              </w:rPr>
              <w:t>依</w:t>
            </w:r>
            <w:r>
              <w:rPr>
                <w:spacing w:val="8"/>
              </w:rPr>
              <w:t xml:space="preserve">  </w:t>
            </w:r>
            <w:r>
              <w:rPr>
                <w:b/>
                <w:bCs/>
                <w:spacing w:val="-8"/>
              </w:rPr>
              <w:t>据</w:t>
            </w:r>
          </w:p>
          <w:p w14:paraId="09888062">
            <w:pPr>
              <w:pStyle w:val="6"/>
              <w:spacing w:before="9" w:line="220" w:lineRule="auto"/>
              <w:ind w:left="286"/>
            </w:pPr>
            <w:r>
              <w:rPr>
                <w:b/>
                <w:bCs/>
                <w:spacing w:val="-12"/>
              </w:rPr>
              <w:t>(条款)</w:t>
            </w:r>
          </w:p>
        </w:tc>
        <w:tc>
          <w:tcPr>
            <w:tcW w:w="13479" w:type="dxa"/>
            <w:gridSpan w:val="4"/>
            <w:vAlign w:val="top"/>
          </w:tcPr>
          <w:p w14:paraId="7009E54D">
            <w:pPr>
              <w:pStyle w:val="6"/>
              <w:spacing w:before="142" w:line="229" w:lineRule="auto"/>
              <w:ind w:left="34" w:right="18" w:firstLine="4"/>
              <w:jc w:val="both"/>
            </w:pPr>
            <w:r>
              <w:rPr>
                <w:spacing w:val="4"/>
              </w:rPr>
              <w:t>《劳务派遣行政许可实施办法》（中华人民共和国人力</w:t>
            </w:r>
            <w:r>
              <w:rPr>
                <w:spacing w:val="3"/>
              </w:rPr>
              <w:t>资源和社会保障部令第十九号）第三十三条：劳务派遣单位有下列情形之一的，由</w:t>
            </w:r>
            <w:r>
              <w:t xml:space="preserve"> </w:t>
            </w:r>
            <w:r>
              <w:rPr>
                <w:spacing w:val="2"/>
              </w:rPr>
              <w:t>人力资源社会保障行政部门处1万元以下的罚款；情节严重的，处1万元以上3万元以下的罚款</w:t>
            </w:r>
            <w:r>
              <w:rPr>
                <w:spacing w:val="-11"/>
              </w:rPr>
              <w:t>：（</w:t>
            </w:r>
            <w:r>
              <w:rPr>
                <w:spacing w:val="2"/>
              </w:rPr>
              <w:t>一）涂改、倒卖、出租、出借《劳务派遣</w:t>
            </w:r>
            <w:r>
              <w:rPr>
                <w:spacing w:val="1"/>
              </w:rPr>
              <w:t xml:space="preserve"> 经营许可证》，或者以其他形式非法转让《</w:t>
            </w:r>
            <w:r>
              <w:t>劳务派遣经营许可证》的；</w:t>
            </w:r>
          </w:p>
        </w:tc>
      </w:tr>
      <w:tr w14:paraId="13C871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5" w:hRule="atLeast"/>
        </w:trPr>
        <w:tc>
          <w:tcPr>
            <w:tcW w:w="1153" w:type="dxa"/>
            <w:vAlign w:val="top"/>
          </w:tcPr>
          <w:p w14:paraId="101DC24E">
            <w:pPr>
              <w:spacing w:line="301" w:lineRule="auto"/>
              <w:rPr>
                <w:rFonts w:ascii="Arial"/>
                <w:sz w:val="21"/>
              </w:rPr>
            </w:pPr>
          </w:p>
          <w:p w14:paraId="12E87A83">
            <w:pPr>
              <w:pStyle w:val="6"/>
              <w:spacing w:before="72" w:line="222" w:lineRule="auto"/>
              <w:ind w:left="306"/>
            </w:pPr>
            <w:r>
              <w:rPr>
                <w:b/>
                <w:bCs/>
                <w:spacing w:val="-8"/>
              </w:rPr>
              <w:t>细</w:t>
            </w:r>
            <w:r>
              <w:rPr>
                <w:spacing w:val="16"/>
              </w:rPr>
              <w:t xml:space="preserve"> </w:t>
            </w:r>
            <w:r>
              <w:rPr>
                <w:b/>
                <w:bCs/>
                <w:spacing w:val="-8"/>
              </w:rPr>
              <w:t>化</w:t>
            </w:r>
          </w:p>
          <w:p w14:paraId="47C8F23B">
            <w:pPr>
              <w:pStyle w:val="6"/>
              <w:spacing w:before="4"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5D991A0B">
            <w:pPr>
              <w:pStyle w:val="6"/>
              <w:spacing w:before="104" w:line="220" w:lineRule="auto"/>
              <w:ind w:left="44"/>
            </w:pPr>
            <w:r>
              <w:t>（一）涂改《劳务派遣经营许可证》的，处五千元以下罚款；</w:t>
            </w:r>
          </w:p>
          <w:p w14:paraId="48C71DD7">
            <w:pPr>
              <w:pStyle w:val="6"/>
              <w:spacing w:before="9" w:line="219" w:lineRule="auto"/>
              <w:ind w:left="44"/>
            </w:pPr>
            <w:r>
              <w:rPr>
                <w:spacing w:val="1"/>
              </w:rPr>
              <w:t>（二）涂改、倒卖、出租、出借或者以其他形式非法转让《劳务派遣经</w:t>
            </w:r>
            <w:r>
              <w:t>营许可证》的，处五千元以上一万元以下罚款；</w:t>
            </w:r>
          </w:p>
          <w:p w14:paraId="73478270">
            <w:pPr>
              <w:pStyle w:val="6"/>
              <w:spacing w:before="7" w:line="224" w:lineRule="auto"/>
              <w:ind w:left="34" w:right="18" w:firstLine="9"/>
            </w:pPr>
            <w:r>
              <w:rPr>
                <w:spacing w:val="4"/>
              </w:rPr>
              <w:t>（三）涂改、倒卖、出租、出借或者以其他形</w:t>
            </w:r>
            <w:r>
              <w:rPr>
                <w:spacing w:val="3"/>
              </w:rPr>
              <w:t>式非法转让《劳务派遣经营许可证》且造成重大影响或造成严重后果的，处二万元以上三万</w:t>
            </w:r>
            <w:r>
              <w:t xml:space="preserve"> </w:t>
            </w:r>
            <w:r>
              <w:rPr>
                <w:spacing w:val="-2"/>
              </w:rPr>
              <w:t>元以下罚款。</w:t>
            </w:r>
          </w:p>
        </w:tc>
      </w:tr>
      <w:tr w14:paraId="2DF73B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2" w:hRule="atLeast"/>
        </w:trPr>
        <w:tc>
          <w:tcPr>
            <w:tcW w:w="1153" w:type="dxa"/>
            <w:vAlign w:val="top"/>
          </w:tcPr>
          <w:p w14:paraId="1B9A626F">
            <w:pPr>
              <w:pStyle w:val="6"/>
              <w:spacing w:before="62" w:line="201" w:lineRule="auto"/>
              <w:ind w:left="142"/>
            </w:pPr>
            <w:r>
              <w:rPr>
                <w:b/>
                <w:bCs/>
                <w:spacing w:val="-4"/>
              </w:rPr>
              <w:t>实施主体</w:t>
            </w:r>
          </w:p>
        </w:tc>
        <w:tc>
          <w:tcPr>
            <w:tcW w:w="13479" w:type="dxa"/>
            <w:gridSpan w:val="4"/>
            <w:vAlign w:val="top"/>
          </w:tcPr>
          <w:p w14:paraId="08B524F9">
            <w:pPr>
              <w:pStyle w:val="6"/>
              <w:spacing w:before="62" w:line="201" w:lineRule="auto"/>
              <w:ind w:left="39"/>
            </w:pPr>
            <w:r>
              <w:rPr>
                <w:spacing w:val="-1"/>
              </w:rPr>
              <w:t>市县人力资源社会保障部门实施</w:t>
            </w:r>
          </w:p>
        </w:tc>
      </w:tr>
    </w:tbl>
    <w:p w14:paraId="4891894E">
      <w:pPr>
        <w:rPr>
          <w:rFonts w:ascii="Arial"/>
          <w:sz w:val="21"/>
        </w:rPr>
      </w:pPr>
    </w:p>
    <w:p w14:paraId="0B745BA9">
      <w:pPr>
        <w:rPr>
          <w:rFonts w:ascii="Arial" w:hAnsi="Arial" w:eastAsia="Arial" w:cs="Arial"/>
          <w:sz w:val="21"/>
          <w:szCs w:val="21"/>
        </w:rPr>
        <w:sectPr>
          <w:footerReference r:id="rId36" w:type="default"/>
          <w:pgSz w:w="16837" w:h="11905"/>
          <w:pgMar w:top="400" w:right="1119" w:bottom="977" w:left="1070" w:header="0" w:footer="691" w:gutter="0"/>
          <w:cols w:space="720" w:num="1"/>
        </w:sectPr>
      </w:pPr>
    </w:p>
    <w:p w14:paraId="2F1877CD">
      <w:pPr>
        <w:spacing w:line="246" w:lineRule="auto"/>
        <w:rPr>
          <w:rFonts w:ascii="Arial"/>
          <w:sz w:val="21"/>
        </w:rPr>
      </w:pPr>
    </w:p>
    <w:p w14:paraId="1280E9AB">
      <w:pPr>
        <w:spacing w:line="246" w:lineRule="auto"/>
        <w:rPr>
          <w:rFonts w:ascii="Arial"/>
          <w:sz w:val="21"/>
        </w:rPr>
      </w:pPr>
    </w:p>
    <w:p w14:paraId="5084250C">
      <w:pPr>
        <w:spacing w:line="246" w:lineRule="auto"/>
        <w:rPr>
          <w:rFonts w:ascii="Arial"/>
          <w:sz w:val="21"/>
        </w:rPr>
      </w:pPr>
    </w:p>
    <w:p w14:paraId="2E33D53B">
      <w:pPr>
        <w:spacing w:line="246" w:lineRule="auto"/>
        <w:rPr>
          <w:rFonts w:ascii="Arial"/>
          <w:sz w:val="21"/>
        </w:rPr>
      </w:pPr>
    </w:p>
    <w:p w14:paraId="4021A7A5">
      <w:pPr>
        <w:spacing w:line="246" w:lineRule="auto"/>
        <w:rPr>
          <w:rFonts w:ascii="Arial"/>
          <w:sz w:val="21"/>
        </w:rPr>
      </w:pPr>
    </w:p>
    <w:p w14:paraId="523892D4">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1ED3C208">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2713EB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3" w:hRule="atLeast"/>
        </w:trPr>
        <w:tc>
          <w:tcPr>
            <w:tcW w:w="1635" w:type="dxa"/>
            <w:gridSpan w:val="2"/>
            <w:vAlign w:val="top"/>
          </w:tcPr>
          <w:p w14:paraId="22C7EE0A">
            <w:pPr>
              <w:pStyle w:val="6"/>
              <w:spacing w:before="300" w:line="222" w:lineRule="auto"/>
              <w:ind w:left="602"/>
            </w:pPr>
            <w:r>
              <w:rPr>
                <w:b/>
                <w:bCs/>
                <w:spacing w:val="-5"/>
              </w:rPr>
              <w:t>序号</w:t>
            </w:r>
          </w:p>
        </w:tc>
        <w:tc>
          <w:tcPr>
            <w:tcW w:w="2040" w:type="dxa"/>
            <w:vAlign w:val="top"/>
          </w:tcPr>
          <w:p w14:paraId="335829D9">
            <w:pPr>
              <w:pStyle w:val="6"/>
              <w:spacing w:before="301"/>
              <w:ind w:left="921"/>
            </w:pPr>
            <w:r>
              <w:rPr>
                <w:spacing w:val="-7"/>
              </w:rPr>
              <w:t>31</w:t>
            </w:r>
          </w:p>
        </w:tc>
        <w:tc>
          <w:tcPr>
            <w:tcW w:w="2345" w:type="dxa"/>
            <w:vAlign w:val="top"/>
          </w:tcPr>
          <w:p w14:paraId="6B4A36C9">
            <w:pPr>
              <w:pStyle w:val="6"/>
              <w:spacing w:before="300" w:line="221" w:lineRule="auto"/>
              <w:ind w:left="734"/>
            </w:pPr>
            <w:r>
              <w:rPr>
                <w:b/>
                <w:bCs/>
                <w:spacing w:val="-3"/>
              </w:rPr>
              <w:t>事项名称</w:t>
            </w:r>
          </w:p>
        </w:tc>
        <w:tc>
          <w:tcPr>
            <w:tcW w:w="8612" w:type="dxa"/>
            <w:vAlign w:val="top"/>
          </w:tcPr>
          <w:p w14:paraId="069D4C4C">
            <w:pPr>
              <w:pStyle w:val="6"/>
              <w:spacing w:before="165" w:line="229" w:lineRule="auto"/>
              <w:ind w:left="40" w:right="169" w:firstLine="11"/>
            </w:pPr>
            <w:r>
              <w:t>隐瞒真实情况或者提交虚假材料取得劳务派遣行政许可的；以欺骗、贿赂等不正当手段</w:t>
            </w:r>
            <w:r>
              <w:rPr>
                <w:spacing w:val="14"/>
              </w:rPr>
              <w:t xml:space="preserve"> </w:t>
            </w:r>
            <w:r>
              <w:t>取得劳务派遣行政许可的行政处罚</w:t>
            </w:r>
          </w:p>
        </w:tc>
      </w:tr>
      <w:tr w14:paraId="0EA1E3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25" w:hRule="atLeast"/>
        </w:trPr>
        <w:tc>
          <w:tcPr>
            <w:tcW w:w="1153" w:type="dxa"/>
            <w:vAlign w:val="top"/>
          </w:tcPr>
          <w:p w14:paraId="66CDF1B0">
            <w:pPr>
              <w:pStyle w:val="6"/>
              <w:spacing w:before="244" w:line="220" w:lineRule="auto"/>
              <w:ind w:left="248"/>
            </w:pPr>
            <w:r>
              <w:rPr>
                <w:b/>
                <w:bCs/>
                <w:spacing w:val="-7"/>
              </w:rPr>
              <w:t>执</w:t>
            </w:r>
            <w:r>
              <w:rPr>
                <w:spacing w:val="9"/>
              </w:rPr>
              <w:t xml:space="preserve">  </w:t>
            </w:r>
            <w:r>
              <w:rPr>
                <w:b/>
                <w:bCs/>
                <w:spacing w:val="-7"/>
              </w:rPr>
              <w:t>法</w:t>
            </w:r>
          </w:p>
          <w:p w14:paraId="243A4B06">
            <w:pPr>
              <w:pStyle w:val="6"/>
              <w:spacing w:before="9" w:line="219" w:lineRule="auto"/>
              <w:ind w:left="249"/>
            </w:pPr>
            <w:r>
              <w:rPr>
                <w:b/>
                <w:bCs/>
                <w:spacing w:val="-8"/>
              </w:rPr>
              <w:t>依</w:t>
            </w:r>
            <w:r>
              <w:rPr>
                <w:spacing w:val="8"/>
              </w:rPr>
              <w:t xml:space="preserve">  </w:t>
            </w:r>
            <w:r>
              <w:rPr>
                <w:b/>
                <w:bCs/>
                <w:spacing w:val="-8"/>
              </w:rPr>
              <w:t>据</w:t>
            </w:r>
          </w:p>
          <w:p w14:paraId="3917928B">
            <w:pPr>
              <w:pStyle w:val="6"/>
              <w:spacing w:before="10" w:line="220" w:lineRule="auto"/>
              <w:ind w:left="286"/>
            </w:pPr>
            <w:r>
              <w:rPr>
                <w:b/>
                <w:bCs/>
                <w:spacing w:val="-12"/>
              </w:rPr>
              <w:t>(条款)</w:t>
            </w:r>
          </w:p>
        </w:tc>
        <w:tc>
          <w:tcPr>
            <w:tcW w:w="13479" w:type="dxa"/>
            <w:gridSpan w:val="4"/>
            <w:vAlign w:val="top"/>
          </w:tcPr>
          <w:p w14:paraId="4C630698">
            <w:pPr>
              <w:pStyle w:val="6"/>
              <w:spacing w:before="243" w:line="229" w:lineRule="auto"/>
              <w:ind w:left="33" w:right="18" w:firstLine="5"/>
              <w:jc w:val="both"/>
            </w:pPr>
            <w:r>
              <w:rPr>
                <w:spacing w:val="4"/>
              </w:rPr>
              <w:t>《劳务派遣行政许可实施办法》（中华人民共和国人力资</w:t>
            </w:r>
            <w:r>
              <w:rPr>
                <w:spacing w:val="3"/>
              </w:rPr>
              <w:t>源和社会保障部令第十九号）第三十三条第二、三款：劳务派遣单位有下列情形</w:t>
            </w:r>
            <w:r>
              <w:t xml:space="preserve"> </w:t>
            </w:r>
            <w:r>
              <w:rPr>
                <w:spacing w:val="2"/>
              </w:rPr>
              <w:t>之一的，由人力资源社会保障行政部门处1万元以下的罚款；情节严重的，处1万元以上3万元以下的罚款</w:t>
            </w:r>
            <w:r>
              <w:rPr>
                <w:spacing w:val="-10"/>
              </w:rPr>
              <w:t>：（</w:t>
            </w:r>
            <w:r>
              <w:rPr>
                <w:spacing w:val="2"/>
              </w:rPr>
              <w:t>二）隐瞒真实情况或者提交虚</w:t>
            </w:r>
            <w:r>
              <w:t xml:space="preserve"> </w:t>
            </w:r>
            <w:r>
              <w:rPr>
                <w:spacing w:val="2"/>
              </w:rPr>
              <w:t>假材料取得劳务派遣行政许可的</w:t>
            </w:r>
            <w:r>
              <w:rPr>
                <w:spacing w:val="-14"/>
              </w:rPr>
              <w:t>；（</w:t>
            </w:r>
            <w:r>
              <w:rPr>
                <w:spacing w:val="2"/>
              </w:rPr>
              <w:t>三）以欺骗</w:t>
            </w:r>
            <w:r>
              <w:rPr>
                <w:spacing w:val="1"/>
              </w:rPr>
              <w:t>、贿赂等不正当手段取得劳务派遣行政许可的。</w:t>
            </w:r>
          </w:p>
        </w:tc>
      </w:tr>
      <w:tr w14:paraId="2BB074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1153" w:type="dxa"/>
            <w:vAlign w:val="top"/>
          </w:tcPr>
          <w:p w14:paraId="4EF4E6B2">
            <w:pPr>
              <w:pStyle w:val="6"/>
              <w:spacing w:before="213" w:line="222" w:lineRule="auto"/>
              <w:ind w:left="306"/>
            </w:pPr>
            <w:r>
              <w:rPr>
                <w:b/>
                <w:bCs/>
                <w:spacing w:val="-8"/>
              </w:rPr>
              <w:t>细</w:t>
            </w:r>
            <w:r>
              <w:rPr>
                <w:spacing w:val="16"/>
              </w:rPr>
              <w:t xml:space="preserve"> </w:t>
            </w:r>
            <w:r>
              <w:rPr>
                <w:b/>
                <w:bCs/>
                <w:spacing w:val="-8"/>
              </w:rPr>
              <w:t>化</w:t>
            </w:r>
          </w:p>
          <w:p w14:paraId="6C08FC3D">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311595B8">
            <w:pPr>
              <w:pStyle w:val="6"/>
              <w:spacing w:before="214" w:line="219" w:lineRule="auto"/>
              <w:ind w:left="44"/>
            </w:pPr>
            <w:r>
              <w:rPr>
                <w:spacing w:val="1"/>
              </w:rPr>
              <w:t>（一）隐瞒真实情况或提交虚假材料取得劳务派</w:t>
            </w:r>
            <w:r>
              <w:t>遣行政许可的，处一万元以上两万元以下罚款；</w:t>
            </w:r>
          </w:p>
          <w:p w14:paraId="2791273A">
            <w:pPr>
              <w:pStyle w:val="6"/>
              <w:spacing w:before="9" w:line="220" w:lineRule="auto"/>
              <w:ind w:left="44"/>
            </w:pPr>
            <w:r>
              <w:rPr>
                <w:spacing w:val="1"/>
              </w:rPr>
              <w:t>（二）以欺骗、贿赂等不正当手段取得劳务派</w:t>
            </w:r>
            <w:r>
              <w:t>遣行政许可的，处两万元以上三万元以下罚款。</w:t>
            </w:r>
          </w:p>
        </w:tc>
      </w:tr>
      <w:tr w14:paraId="44F674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153" w:type="dxa"/>
            <w:vAlign w:val="top"/>
          </w:tcPr>
          <w:p w14:paraId="5C758CD2">
            <w:pPr>
              <w:pStyle w:val="6"/>
              <w:spacing w:before="102" w:line="221" w:lineRule="auto"/>
              <w:ind w:left="142"/>
            </w:pPr>
            <w:r>
              <w:rPr>
                <w:b/>
                <w:bCs/>
                <w:spacing w:val="-4"/>
              </w:rPr>
              <w:t>实施主体</w:t>
            </w:r>
          </w:p>
        </w:tc>
        <w:tc>
          <w:tcPr>
            <w:tcW w:w="13479" w:type="dxa"/>
            <w:gridSpan w:val="4"/>
            <w:vAlign w:val="top"/>
          </w:tcPr>
          <w:p w14:paraId="021E0448">
            <w:pPr>
              <w:pStyle w:val="6"/>
              <w:spacing w:before="103" w:line="219" w:lineRule="auto"/>
              <w:ind w:left="39"/>
            </w:pPr>
            <w:r>
              <w:rPr>
                <w:spacing w:val="-1"/>
              </w:rPr>
              <w:t>市县人力资源社会保障部门实施</w:t>
            </w:r>
          </w:p>
        </w:tc>
      </w:tr>
    </w:tbl>
    <w:p w14:paraId="3F997CD0">
      <w:pPr>
        <w:spacing w:before="289"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478D9F22">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1B39B7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3" w:hRule="atLeast"/>
        </w:trPr>
        <w:tc>
          <w:tcPr>
            <w:tcW w:w="1635" w:type="dxa"/>
            <w:gridSpan w:val="2"/>
            <w:vAlign w:val="top"/>
          </w:tcPr>
          <w:p w14:paraId="094F6F0A">
            <w:pPr>
              <w:pStyle w:val="6"/>
              <w:spacing w:before="298" w:line="222" w:lineRule="auto"/>
              <w:ind w:left="602"/>
            </w:pPr>
            <w:r>
              <w:rPr>
                <w:b/>
                <w:bCs/>
                <w:spacing w:val="-5"/>
              </w:rPr>
              <w:t>序号</w:t>
            </w:r>
          </w:p>
        </w:tc>
        <w:tc>
          <w:tcPr>
            <w:tcW w:w="2040" w:type="dxa"/>
            <w:vAlign w:val="top"/>
          </w:tcPr>
          <w:p w14:paraId="4B787A90">
            <w:pPr>
              <w:pStyle w:val="6"/>
              <w:spacing w:before="298"/>
              <w:ind w:left="921"/>
            </w:pPr>
            <w:r>
              <w:rPr>
                <w:spacing w:val="-7"/>
              </w:rPr>
              <w:t>32</w:t>
            </w:r>
          </w:p>
        </w:tc>
        <w:tc>
          <w:tcPr>
            <w:tcW w:w="2345" w:type="dxa"/>
            <w:vAlign w:val="top"/>
          </w:tcPr>
          <w:p w14:paraId="0D23E729">
            <w:pPr>
              <w:pStyle w:val="6"/>
              <w:spacing w:before="298" w:line="221" w:lineRule="auto"/>
              <w:ind w:left="734"/>
            </w:pPr>
            <w:r>
              <w:rPr>
                <w:b/>
                <w:bCs/>
                <w:spacing w:val="-3"/>
              </w:rPr>
              <w:t>事项名称</w:t>
            </w:r>
          </w:p>
        </w:tc>
        <w:tc>
          <w:tcPr>
            <w:tcW w:w="8612" w:type="dxa"/>
            <w:vAlign w:val="top"/>
          </w:tcPr>
          <w:p w14:paraId="323B7893">
            <w:pPr>
              <w:pStyle w:val="6"/>
              <w:spacing w:before="299" w:line="219" w:lineRule="auto"/>
              <w:ind w:left="39"/>
            </w:pPr>
            <w:r>
              <w:rPr>
                <w:spacing w:val="1"/>
              </w:rPr>
              <w:t>无理阻挠人力资源社会保障部门工作人员实施监</w:t>
            </w:r>
            <w:r>
              <w:t>督检查和监察执法的行政处罚</w:t>
            </w:r>
          </w:p>
        </w:tc>
      </w:tr>
      <w:tr w14:paraId="169762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3" w:hRule="atLeast"/>
        </w:trPr>
        <w:tc>
          <w:tcPr>
            <w:tcW w:w="1153" w:type="dxa"/>
            <w:vAlign w:val="top"/>
          </w:tcPr>
          <w:p w14:paraId="5F30EF6C">
            <w:pPr>
              <w:spacing w:line="310" w:lineRule="auto"/>
              <w:rPr>
                <w:rFonts w:ascii="Arial"/>
                <w:sz w:val="21"/>
              </w:rPr>
            </w:pPr>
          </w:p>
          <w:p w14:paraId="4E9C9E6D">
            <w:pPr>
              <w:pStyle w:val="6"/>
              <w:spacing w:before="71" w:line="220" w:lineRule="auto"/>
              <w:ind w:left="248"/>
            </w:pPr>
            <w:r>
              <w:rPr>
                <w:b/>
                <w:bCs/>
                <w:spacing w:val="-7"/>
              </w:rPr>
              <w:t>执</w:t>
            </w:r>
            <w:r>
              <w:rPr>
                <w:spacing w:val="9"/>
              </w:rPr>
              <w:t xml:space="preserve">  </w:t>
            </w:r>
            <w:r>
              <w:rPr>
                <w:b/>
                <w:bCs/>
                <w:spacing w:val="-7"/>
              </w:rPr>
              <w:t>法</w:t>
            </w:r>
          </w:p>
          <w:p w14:paraId="1F907D79">
            <w:pPr>
              <w:pStyle w:val="6"/>
              <w:spacing w:before="9" w:line="219" w:lineRule="auto"/>
              <w:ind w:left="249"/>
            </w:pPr>
            <w:r>
              <w:rPr>
                <w:b/>
                <w:bCs/>
                <w:spacing w:val="-8"/>
              </w:rPr>
              <w:t>依</w:t>
            </w:r>
            <w:r>
              <w:rPr>
                <w:spacing w:val="8"/>
              </w:rPr>
              <w:t xml:space="preserve">  </w:t>
            </w:r>
            <w:r>
              <w:rPr>
                <w:b/>
                <w:bCs/>
                <w:spacing w:val="-8"/>
              </w:rPr>
              <w:t>据</w:t>
            </w:r>
          </w:p>
          <w:p w14:paraId="4964390C">
            <w:pPr>
              <w:pStyle w:val="6"/>
              <w:spacing w:before="9" w:line="220" w:lineRule="auto"/>
              <w:ind w:left="286"/>
            </w:pPr>
            <w:r>
              <w:rPr>
                <w:b/>
                <w:bCs/>
                <w:spacing w:val="-12"/>
              </w:rPr>
              <w:t>(条款)</w:t>
            </w:r>
          </w:p>
        </w:tc>
        <w:tc>
          <w:tcPr>
            <w:tcW w:w="13479" w:type="dxa"/>
            <w:gridSpan w:val="4"/>
            <w:vAlign w:val="top"/>
          </w:tcPr>
          <w:p w14:paraId="7E3BB398">
            <w:pPr>
              <w:pStyle w:val="6"/>
              <w:spacing w:before="114" w:line="227" w:lineRule="auto"/>
              <w:ind w:left="32" w:right="19" w:firstLine="6"/>
              <w:jc w:val="both"/>
            </w:pPr>
            <w:r>
              <w:rPr>
                <w:spacing w:val="10"/>
              </w:rPr>
              <w:t>《劳动保障监察条例》</w:t>
            </w:r>
            <w:r>
              <w:rPr>
                <w:spacing w:val="-89"/>
              </w:rPr>
              <w:t xml:space="preserve"> </w:t>
            </w:r>
            <w:r>
              <w:rPr>
                <w:spacing w:val="10"/>
              </w:rPr>
              <w:t>（国务院令四百二十三号）第三十条有下列行为之一的，</w:t>
            </w:r>
            <w:r>
              <w:rPr>
                <w:spacing w:val="-64"/>
              </w:rPr>
              <w:t xml:space="preserve"> </w:t>
            </w:r>
            <w:r>
              <w:rPr>
                <w:spacing w:val="10"/>
              </w:rPr>
              <w:t>由劳动保障行政部门责令改正；对有第（一）</w:t>
            </w:r>
            <w:r>
              <w:rPr>
                <w:spacing w:val="9"/>
              </w:rPr>
              <w:t>项、第</w:t>
            </w:r>
            <w:r>
              <w:t xml:space="preserve"> </w:t>
            </w:r>
            <w:r>
              <w:rPr>
                <w:spacing w:val="2"/>
              </w:rPr>
              <w:t>（二）项或者第（三）项规定的行为的，处2000元以上20000元以下的罚款</w:t>
            </w:r>
            <w:r>
              <w:rPr>
                <w:spacing w:val="-13"/>
              </w:rPr>
              <w:t>：（</w:t>
            </w:r>
            <w:r>
              <w:rPr>
                <w:spacing w:val="2"/>
              </w:rPr>
              <w:t>一）无理抗拒、阻挠劳动保障行政部门依照本条例的规定实</w:t>
            </w:r>
            <w:r>
              <w:rPr>
                <w:spacing w:val="1"/>
              </w:rPr>
              <w:t xml:space="preserve"> </w:t>
            </w:r>
            <w:r>
              <w:rPr>
                <w:spacing w:val="-1"/>
              </w:rPr>
              <w:t>施劳动保障监察的；</w:t>
            </w:r>
          </w:p>
          <w:p w14:paraId="6176ABB7">
            <w:pPr>
              <w:pStyle w:val="6"/>
              <w:spacing w:before="1" w:line="229" w:lineRule="auto"/>
              <w:ind w:left="40" w:right="18" w:firstLine="3"/>
              <w:jc w:val="both"/>
            </w:pPr>
            <w:r>
              <w:rPr>
                <w:spacing w:val="4"/>
              </w:rPr>
              <w:t>（二）不按照劳动保障行政部门的要求报送书面材料，隐瞒事实真相，出具伪证或者隐匿、毁灭证据的</w:t>
            </w:r>
            <w:r>
              <w:rPr>
                <w:spacing w:val="-12"/>
              </w:rPr>
              <w:t>；（</w:t>
            </w:r>
            <w:r>
              <w:rPr>
                <w:spacing w:val="4"/>
              </w:rPr>
              <w:t>三）经劳</w:t>
            </w:r>
            <w:r>
              <w:rPr>
                <w:spacing w:val="3"/>
              </w:rPr>
              <w:t>动保障行政部门责令</w:t>
            </w:r>
            <w:r>
              <w:rPr>
                <w:spacing w:val="1"/>
              </w:rPr>
              <w:t xml:space="preserve"> </w:t>
            </w:r>
            <w:r>
              <w:t>改正拒不改正，或者拒不履行劳动保障行政部门的行政处理决定的。</w:t>
            </w:r>
          </w:p>
        </w:tc>
      </w:tr>
      <w:tr w14:paraId="29539E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5" w:hRule="atLeast"/>
        </w:trPr>
        <w:tc>
          <w:tcPr>
            <w:tcW w:w="1153" w:type="dxa"/>
            <w:vAlign w:val="top"/>
          </w:tcPr>
          <w:p w14:paraId="4ECAFBD2">
            <w:pPr>
              <w:pStyle w:val="6"/>
              <w:spacing w:before="305" w:line="222" w:lineRule="auto"/>
              <w:ind w:left="306"/>
            </w:pPr>
            <w:r>
              <w:rPr>
                <w:b/>
                <w:bCs/>
                <w:spacing w:val="-8"/>
              </w:rPr>
              <w:t>细</w:t>
            </w:r>
            <w:r>
              <w:rPr>
                <w:spacing w:val="16"/>
              </w:rPr>
              <w:t xml:space="preserve"> </w:t>
            </w:r>
            <w:r>
              <w:rPr>
                <w:b/>
                <w:bCs/>
                <w:spacing w:val="-8"/>
              </w:rPr>
              <w:t>化</w:t>
            </w:r>
          </w:p>
          <w:p w14:paraId="22276841">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363921A7">
            <w:pPr>
              <w:pStyle w:val="6"/>
              <w:spacing w:before="36" w:line="220" w:lineRule="auto"/>
              <w:ind w:left="44"/>
            </w:pPr>
            <w:r>
              <w:t>（一）无理抗拒、阻挠劳动保障监察的，处2000元以上10000元以下的罚款：</w:t>
            </w:r>
          </w:p>
          <w:p w14:paraId="01727BA7">
            <w:pPr>
              <w:pStyle w:val="6"/>
              <w:spacing w:before="7" w:line="224" w:lineRule="auto"/>
              <w:ind w:left="34" w:right="17" w:firstLine="10"/>
            </w:pPr>
            <w:r>
              <w:rPr>
                <w:spacing w:val="7"/>
              </w:rPr>
              <w:t>（二）不按照劳动保障行政部门的要求报送书面材料，隐瞒事实真相，出具伪证或者</w:t>
            </w:r>
            <w:r>
              <w:rPr>
                <w:spacing w:val="6"/>
              </w:rPr>
              <w:t>隐匿、毁灭证据的，处10000元以上15000元以下罚</w:t>
            </w:r>
            <w:r>
              <w:t xml:space="preserve"> </w:t>
            </w:r>
            <w:r>
              <w:rPr>
                <w:spacing w:val="-5"/>
              </w:rPr>
              <w:t>款；</w:t>
            </w:r>
          </w:p>
          <w:p w14:paraId="0FEEEF31">
            <w:pPr>
              <w:pStyle w:val="6"/>
              <w:spacing w:before="7" w:line="174" w:lineRule="auto"/>
              <w:ind w:left="44"/>
            </w:pPr>
            <w:r>
              <w:t>（三）拒不履行劳动保障行政部门的行政处理决定的，处以15000元以上20000元以下罚款。</w:t>
            </w:r>
          </w:p>
        </w:tc>
      </w:tr>
      <w:tr w14:paraId="0A9571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153" w:type="dxa"/>
            <w:vAlign w:val="top"/>
          </w:tcPr>
          <w:p w14:paraId="1250F753">
            <w:pPr>
              <w:pStyle w:val="6"/>
              <w:spacing w:before="106" w:line="221" w:lineRule="auto"/>
              <w:ind w:left="142"/>
            </w:pPr>
            <w:r>
              <w:rPr>
                <w:b/>
                <w:bCs/>
                <w:spacing w:val="-4"/>
              </w:rPr>
              <w:t>实施主体</w:t>
            </w:r>
          </w:p>
        </w:tc>
        <w:tc>
          <w:tcPr>
            <w:tcW w:w="13479" w:type="dxa"/>
            <w:gridSpan w:val="4"/>
            <w:vAlign w:val="top"/>
          </w:tcPr>
          <w:p w14:paraId="42225E2E">
            <w:pPr>
              <w:pStyle w:val="6"/>
              <w:spacing w:before="107" w:line="219" w:lineRule="auto"/>
              <w:ind w:left="39"/>
            </w:pPr>
            <w:r>
              <w:rPr>
                <w:spacing w:val="-1"/>
              </w:rPr>
              <w:t>市县人力资源社会保障部门实施</w:t>
            </w:r>
          </w:p>
        </w:tc>
      </w:tr>
    </w:tbl>
    <w:p w14:paraId="0FDD8BDA">
      <w:pPr>
        <w:rPr>
          <w:rFonts w:ascii="Arial"/>
          <w:sz w:val="21"/>
        </w:rPr>
      </w:pPr>
    </w:p>
    <w:p w14:paraId="1CCBC23C">
      <w:pPr>
        <w:rPr>
          <w:rFonts w:ascii="Arial" w:hAnsi="Arial" w:eastAsia="Arial" w:cs="Arial"/>
          <w:sz w:val="21"/>
          <w:szCs w:val="21"/>
        </w:rPr>
        <w:sectPr>
          <w:footerReference r:id="rId37" w:type="default"/>
          <w:pgSz w:w="16837" w:h="11905"/>
          <w:pgMar w:top="400" w:right="1119" w:bottom="977" w:left="1070" w:header="0" w:footer="691" w:gutter="0"/>
          <w:cols w:space="720" w:num="1"/>
        </w:sectPr>
      </w:pPr>
    </w:p>
    <w:p w14:paraId="51652319">
      <w:pPr>
        <w:spacing w:line="246" w:lineRule="auto"/>
        <w:rPr>
          <w:rFonts w:ascii="Arial"/>
          <w:sz w:val="21"/>
        </w:rPr>
      </w:pPr>
    </w:p>
    <w:p w14:paraId="3164CCA0">
      <w:pPr>
        <w:spacing w:line="246" w:lineRule="auto"/>
        <w:rPr>
          <w:rFonts w:ascii="Arial"/>
          <w:sz w:val="21"/>
        </w:rPr>
      </w:pPr>
    </w:p>
    <w:p w14:paraId="2140C2B6">
      <w:pPr>
        <w:spacing w:line="246" w:lineRule="auto"/>
        <w:rPr>
          <w:rFonts w:ascii="Arial"/>
          <w:sz w:val="21"/>
        </w:rPr>
      </w:pPr>
    </w:p>
    <w:p w14:paraId="63E46687">
      <w:pPr>
        <w:spacing w:line="246" w:lineRule="auto"/>
        <w:rPr>
          <w:rFonts w:ascii="Arial"/>
          <w:sz w:val="21"/>
        </w:rPr>
      </w:pPr>
    </w:p>
    <w:p w14:paraId="5CB99A41">
      <w:pPr>
        <w:spacing w:line="246" w:lineRule="auto"/>
        <w:rPr>
          <w:rFonts w:ascii="Arial"/>
          <w:sz w:val="21"/>
        </w:rPr>
      </w:pPr>
    </w:p>
    <w:p w14:paraId="27DD3DF7">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河北省人力资源和社会保障系统行政裁量权基准（行政处罚）</w:t>
      </w:r>
    </w:p>
    <w:p w14:paraId="1E078443">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568525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4" w:hRule="atLeast"/>
        </w:trPr>
        <w:tc>
          <w:tcPr>
            <w:tcW w:w="1635" w:type="dxa"/>
            <w:gridSpan w:val="2"/>
            <w:vAlign w:val="top"/>
          </w:tcPr>
          <w:p w14:paraId="2C43AF7F">
            <w:pPr>
              <w:pStyle w:val="6"/>
              <w:spacing w:before="300" w:line="222" w:lineRule="auto"/>
              <w:ind w:left="602"/>
            </w:pPr>
            <w:r>
              <w:rPr>
                <w:b/>
                <w:bCs/>
                <w:spacing w:val="-5"/>
              </w:rPr>
              <w:t>序号</w:t>
            </w:r>
          </w:p>
        </w:tc>
        <w:tc>
          <w:tcPr>
            <w:tcW w:w="2040" w:type="dxa"/>
            <w:vAlign w:val="top"/>
          </w:tcPr>
          <w:p w14:paraId="55355EA5">
            <w:pPr>
              <w:pStyle w:val="6"/>
              <w:spacing w:before="301"/>
              <w:ind w:left="921"/>
            </w:pPr>
            <w:r>
              <w:rPr>
                <w:spacing w:val="-7"/>
              </w:rPr>
              <w:t>33</w:t>
            </w:r>
          </w:p>
        </w:tc>
        <w:tc>
          <w:tcPr>
            <w:tcW w:w="2345" w:type="dxa"/>
            <w:vAlign w:val="top"/>
          </w:tcPr>
          <w:p w14:paraId="6EFE09DD">
            <w:pPr>
              <w:pStyle w:val="6"/>
              <w:spacing w:before="300" w:line="221" w:lineRule="auto"/>
              <w:ind w:left="734"/>
            </w:pPr>
            <w:r>
              <w:rPr>
                <w:b/>
                <w:bCs/>
                <w:spacing w:val="-3"/>
              </w:rPr>
              <w:t>事项名称</w:t>
            </w:r>
          </w:p>
        </w:tc>
        <w:tc>
          <w:tcPr>
            <w:tcW w:w="8612" w:type="dxa"/>
            <w:vAlign w:val="top"/>
          </w:tcPr>
          <w:p w14:paraId="6AC0DEC0">
            <w:pPr>
              <w:pStyle w:val="6"/>
              <w:spacing w:before="301" w:line="220" w:lineRule="auto"/>
              <w:ind w:left="38"/>
            </w:pPr>
            <w:r>
              <w:rPr>
                <w:spacing w:val="1"/>
              </w:rPr>
              <w:t>违反《河北省企业集体协商条例》第四十七条集体协商</w:t>
            </w:r>
            <w:r>
              <w:t>相关规定的行政处罚</w:t>
            </w:r>
          </w:p>
        </w:tc>
      </w:tr>
      <w:tr w14:paraId="407846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90" w:hRule="atLeast"/>
        </w:trPr>
        <w:tc>
          <w:tcPr>
            <w:tcW w:w="1153" w:type="dxa"/>
            <w:vAlign w:val="top"/>
          </w:tcPr>
          <w:p w14:paraId="5BE40628">
            <w:pPr>
              <w:spacing w:line="287" w:lineRule="auto"/>
              <w:rPr>
                <w:rFonts w:ascii="Arial"/>
                <w:sz w:val="21"/>
              </w:rPr>
            </w:pPr>
          </w:p>
          <w:p w14:paraId="0081CCD2">
            <w:pPr>
              <w:spacing w:line="287" w:lineRule="auto"/>
              <w:rPr>
                <w:rFonts w:ascii="Arial"/>
                <w:sz w:val="21"/>
              </w:rPr>
            </w:pPr>
          </w:p>
          <w:p w14:paraId="730ABE5C">
            <w:pPr>
              <w:spacing w:line="287" w:lineRule="auto"/>
              <w:rPr>
                <w:rFonts w:ascii="Arial"/>
                <w:sz w:val="21"/>
              </w:rPr>
            </w:pPr>
          </w:p>
          <w:p w14:paraId="29626680">
            <w:pPr>
              <w:spacing w:line="287" w:lineRule="auto"/>
              <w:rPr>
                <w:rFonts w:ascii="Arial"/>
                <w:sz w:val="21"/>
              </w:rPr>
            </w:pPr>
          </w:p>
          <w:p w14:paraId="74B968CC">
            <w:pPr>
              <w:pStyle w:val="6"/>
              <w:spacing w:before="72" w:line="220" w:lineRule="auto"/>
              <w:ind w:left="248"/>
            </w:pPr>
            <w:r>
              <w:rPr>
                <w:b/>
                <w:bCs/>
                <w:spacing w:val="-7"/>
              </w:rPr>
              <w:t>执</w:t>
            </w:r>
            <w:r>
              <w:rPr>
                <w:spacing w:val="9"/>
              </w:rPr>
              <w:t xml:space="preserve">  </w:t>
            </w:r>
            <w:r>
              <w:rPr>
                <w:b/>
                <w:bCs/>
                <w:spacing w:val="-7"/>
              </w:rPr>
              <w:t>法</w:t>
            </w:r>
          </w:p>
          <w:p w14:paraId="5712D75F">
            <w:pPr>
              <w:pStyle w:val="6"/>
              <w:spacing w:before="7" w:line="219" w:lineRule="auto"/>
              <w:ind w:left="249"/>
            </w:pPr>
            <w:r>
              <w:rPr>
                <w:b/>
                <w:bCs/>
                <w:spacing w:val="-8"/>
              </w:rPr>
              <w:t>依</w:t>
            </w:r>
            <w:r>
              <w:rPr>
                <w:spacing w:val="8"/>
              </w:rPr>
              <w:t xml:space="preserve">  </w:t>
            </w:r>
            <w:r>
              <w:rPr>
                <w:b/>
                <w:bCs/>
                <w:spacing w:val="-8"/>
              </w:rPr>
              <w:t>据</w:t>
            </w:r>
          </w:p>
          <w:p w14:paraId="43AB88A3">
            <w:pPr>
              <w:pStyle w:val="6"/>
              <w:spacing w:before="9" w:line="220" w:lineRule="auto"/>
              <w:ind w:left="286"/>
            </w:pPr>
            <w:r>
              <w:rPr>
                <w:b/>
                <w:bCs/>
                <w:spacing w:val="-12"/>
              </w:rPr>
              <w:t>(条款)</w:t>
            </w:r>
          </w:p>
        </w:tc>
        <w:tc>
          <w:tcPr>
            <w:tcW w:w="13479" w:type="dxa"/>
            <w:gridSpan w:val="4"/>
            <w:vAlign w:val="top"/>
          </w:tcPr>
          <w:p w14:paraId="7EA2FD81">
            <w:pPr>
              <w:spacing w:line="473" w:lineRule="auto"/>
              <w:rPr>
                <w:rFonts w:ascii="Arial"/>
                <w:sz w:val="21"/>
              </w:rPr>
            </w:pPr>
          </w:p>
          <w:p w14:paraId="0FA441E7">
            <w:pPr>
              <w:pStyle w:val="6"/>
              <w:spacing w:before="71" w:line="228" w:lineRule="auto"/>
              <w:ind w:left="32" w:right="17" w:firstLine="6"/>
              <w:jc w:val="both"/>
            </w:pPr>
            <w:r>
              <w:rPr>
                <w:spacing w:val="2"/>
              </w:rPr>
              <w:t>《河北省企业集体协商条例》（2016年12月2日河北省第十二届</w:t>
            </w:r>
            <w:r>
              <w:rPr>
                <w:spacing w:val="1"/>
              </w:rPr>
              <w:t>人民代表大会常务委员会第二十四次会议通过）第四十七条：企业违反本条</w:t>
            </w:r>
            <w:r>
              <w:t xml:space="preserve"> </w:t>
            </w:r>
            <w:r>
              <w:rPr>
                <w:spacing w:val="4"/>
              </w:rPr>
              <w:t>例规定，有下列情形之一的，由县级以上人民政府人力资源社会保障行政</w:t>
            </w:r>
            <w:r>
              <w:rPr>
                <w:spacing w:val="3"/>
              </w:rPr>
              <w:t>主管部门责令限期整改；逾期不改的，处以五千元以上一万元以</w:t>
            </w:r>
            <w:r>
              <w:t xml:space="preserve"> </w:t>
            </w:r>
            <w:r>
              <w:rPr>
                <w:spacing w:val="4"/>
              </w:rPr>
              <w:t>下罚款，并将其列为不良信用企业，纳入人力资源社会保障信用体系和公共</w:t>
            </w:r>
            <w:r>
              <w:rPr>
                <w:spacing w:val="3"/>
              </w:rPr>
              <w:t>信用信息共享平台；情节严重，造成职工怠工、停工等群体性</w:t>
            </w:r>
            <w:r>
              <w:t xml:space="preserve"> </w:t>
            </w:r>
            <w:r>
              <w:rPr>
                <w:spacing w:val="7"/>
              </w:rPr>
              <w:t>事件，产生恶劣社会影响的，处十万元以上十五万元以下罚款，同时对企业法定代表人或者企业主要负责人处一万元以上二万元以下罚</w:t>
            </w:r>
            <w:r>
              <w:rPr>
                <w:spacing w:val="18"/>
              </w:rPr>
              <w:t xml:space="preserve"> </w:t>
            </w:r>
            <w:r>
              <w:rPr>
                <w:spacing w:val="5"/>
              </w:rPr>
              <w:t>款，企业三年内不得享受各级政府的奖励和扶持政策</w:t>
            </w:r>
            <w:r>
              <w:rPr>
                <w:spacing w:val="-13"/>
              </w:rPr>
              <w:t>：（</w:t>
            </w:r>
            <w:r>
              <w:rPr>
                <w:spacing w:val="5"/>
              </w:rPr>
              <w:t>一）拒绝或者拖延集体协商的</w:t>
            </w:r>
            <w:r>
              <w:rPr>
                <w:spacing w:val="-13"/>
              </w:rPr>
              <w:t>；（</w:t>
            </w:r>
            <w:r>
              <w:rPr>
                <w:spacing w:val="5"/>
              </w:rPr>
              <w:t>二）协商一致，拒绝签订集体合同的</w:t>
            </w:r>
            <w:r>
              <w:rPr>
                <w:spacing w:val="-13"/>
              </w:rPr>
              <w:t>；（</w:t>
            </w:r>
            <w:r>
              <w:rPr>
                <w:spacing w:val="5"/>
              </w:rPr>
              <w:t>三）</w:t>
            </w:r>
            <w:r>
              <w:rPr>
                <w:spacing w:val="4"/>
              </w:rPr>
              <w:t xml:space="preserve"> </w:t>
            </w:r>
            <w:r>
              <w:rPr>
                <w:spacing w:val="5"/>
              </w:rPr>
              <w:t>拒不履行或者不完全履行已经生效的集体合同的</w:t>
            </w:r>
            <w:r>
              <w:rPr>
                <w:spacing w:val="-12"/>
              </w:rPr>
              <w:t>；（</w:t>
            </w:r>
            <w:r>
              <w:rPr>
                <w:spacing w:val="5"/>
              </w:rPr>
              <w:t>四）拒绝提供或者不按时</w:t>
            </w:r>
            <w:r>
              <w:rPr>
                <w:spacing w:val="4"/>
              </w:rPr>
              <w:t>、不如实提供集体协商所需资料的</w:t>
            </w:r>
            <w:r>
              <w:rPr>
                <w:spacing w:val="-12"/>
              </w:rPr>
              <w:t>；（</w:t>
            </w:r>
            <w:r>
              <w:rPr>
                <w:spacing w:val="4"/>
              </w:rPr>
              <w:t>五）拒绝为协商代表</w:t>
            </w:r>
            <w:r>
              <w:rPr>
                <w:spacing w:val="3"/>
              </w:rPr>
              <w:t xml:space="preserve"> </w:t>
            </w:r>
            <w:r>
              <w:rPr>
                <w:spacing w:val="5"/>
              </w:rPr>
              <w:t>开展协商提供必要工作时间和工作条件的</w:t>
            </w:r>
            <w:r>
              <w:rPr>
                <w:spacing w:val="-12"/>
              </w:rPr>
              <w:t>；（</w:t>
            </w:r>
            <w:r>
              <w:rPr>
                <w:spacing w:val="5"/>
              </w:rPr>
              <w:t>六）阻挠上级工会帮助、指导职工</w:t>
            </w:r>
            <w:r>
              <w:rPr>
                <w:spacing w:val="4"/>
              </w:rPr>
              <w:t>开展集体协商的</w:t>
            </w:r>
            <w:r>
              <w:rPr>
                <w:spacing w:val="-12"/>
              </w:rPr>
              <w:t>；（</w:t>
            </w:r>
            <w:r>
              <w:rPr>
                <w:spacing w:val="4"/>
              </w:rPr>
              <w:t>七）不按照规定报送集体合同文本及</w:t>
            </w:r>
            <w:r>
              <w:rPr>
                <w:spacing w:val="3"/>
              </w:rPr>
              <w:t xml:space="preserve"> </w:t>
            </w:r>
            <w:r>
              <w:rPr>
                <w:spacing w:val="2"/>
              </w:rPr>
              <w:t>相关审查资料的</w:t>
            </w:r>
            <w:r>
              <w:rPr>
                <w:spacing w:val="-15"/>
              </w:rPr>
              <w:t>；（</w:t>
            </w:r>
            <w:r>
              <w:rPr>
                <w:spacing w:val="2"/>
              </w:rPr>
              <w:t>八）阻挠监督检查，或者违反本</w:t>
            </w:r>
            <w:r>
              <w:rPr>
                <w:spacing w:val="1"/>
              </w:rPr>
              <w:t>条例规定拒绝协调处理的。</w:t>
            </w:r>
          </w:p>
        </w:tc>
      </w:tr>
      <w:tr w14:paraId="25DCF3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1" w:hRule="atLeast"/>
        </w:trPr>
        <w:tc>
          <w:tcPr>
            <w:tcW w:w="1153" w:type="dxa"/>
            <w:vAlign w:val="top"/>
          </w:tcPr>
          <w:p w14:paraId="5F5D460B">
            <w:pPr>
              <w:spacing w:line="277" w:lineRule="auto"/>
              <w:rPr>
                <w:rFonts w:ascii="Arial"/>
                <w:sz w:val="21"/>
              </w:rPr>
            </w:pPr>
          </w:p>
          <w:p w14:paraId="64EB5A8C">
            <w:pPr>
              <w:spacing w:line="278" w:lineRule="auto"/>
              <w:rPr>
                <w:rFonts w:ascii="Arial"/>
                <w:sz w:val="21"/>
              </w:rPr>
            </w:pPr>
          </w:p>
          <w:p w14:paraId="5F33727E">
            <w:pPr>
              <w:spacing w:line="278" w:lineRule="auto"/>
              <w:rPr>
                <w:rFonts w:ascii="Arial"/>
                <w:sz w:val="21"/>
              </w:rPr>
            </w:pPr>
          </w:p>
          <w:p w14:paraId="0AEA7839">
            <w:pPr>
              <w:spacing w:line="278" w:lineRule="auto"/>
              <w:rPr>
                <w:rFonts w:ascii="Arial"/>
                <w:sz w:val="21"/>
              </w:rPr>
            </w:pPr>
          </w:p>
          <w:p w14:paraId="019E8CDC">
            <w:pPr>
              <w:pStyle w:val="6"/>
              <w:spacing w:before="71" w:line="222" w:lineRule="auto"/>
              <w:ind w:left="306"/>
            </w:pPr>
            <w:r>
              <w:rPr>
                <w:b/>
                <w:bCs/>
                <w:spacing w:val="-8"/>
              </w:rPr>
              <w:t>细</w:t>
            </w:r>
            <w:r>
              <w:rPr>
                <w:spacing w:val="16"/>
              </w:rPr>
              <w:t xml:space="preserve"> </w:t>
            </w:r>
            <w:r>
              <w:rPr>
                <w:b/>
                <w:bCs/>
                <w:spacing w:val="-8"/>
              </w:rPr>
              <w:t>化</w:t>
            </w:r>
          </w:p>
          <w:p w14:paraId="11852B07">
            <w:pPr>
              <w:pStyle w:val="6"/>
              <w:spacing w:before="4"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56F19FFB">
            <w:pPr>
              <w:spacing w:line="304" w:lineRule="auto"/>
              <w:rPr>
                <w:rFonts w:ascii="Arial"/>
                <w:sz w:val="21"/>
              </w:rPr>
            </w:pPr>
          </w:p>
          <w:p w14:paraId="2428FE04">
            <w:pPr>
              <w:pStyle w:val="6"/>
              <w:spacing w:before="72" w:line="223" w:lineRule="auto"/>
              <w:ind w:left="32" w:right="19" w:firstLine="11"/>
            </w:pPr>
            <w:r>
              <w:rPr>
                <w:spacing w:val="4"/>
              </w:rPr>
              <w:t>（一）违反上述情形之一且拒不改正的，未</w:t>
            </w:r>
            <w:r>
              <w:rPr>
                <w:spacing w:val="3"/>
              </w:rPr>
              <w:t>造成较大社会影响的，对企业处以五千元以上一万元以下罚款，并将其列为不良信用企业，纳</w:t>
            </w:r>
            <w:r>
              <w:t xml:space="preserve"> 入人力资源社会保障信用体系和公共信用信息共享平台；</w:t>
            </w:r>
          </w:p>
          <w:p w14:paraId="2B125C5E">
            <w:pPr>
              <w:pStyle w:val="6"/>
              <w:spacing w:before="9" w:line="225" w:lineRule="auto"/>
              <w:ind w:left="32" w:right="18" w:firstLine="11"/>
            </w:pPr>
            <w:r>
              <w:rPr>
                <w:spacing w:val="7"/>
              </w:rPr>
              <w:t>（二）违反上述情形之一以上且拒不改正的，造成重大社会影响的，对企业处以十万元以上十二万元以下罚款，并将其列为不良信用企</w:t>
            </w:r>
            <w:r>
              <w:rPr>
                <w:spacing w:val="6"/>
              </w:rPr>
              <w:t xml:space="preserve"> </w:t>
            </w:r>
            <w:r>
              <w:rPr>
                <w:spacing w:val="4"/>
              </w:rPr>
              <w:t>业，纳入人力资源社会保障信用体系和公共信用信息共享平台；对企业法</w:t>
            </w:r>
            <w:r>
              <w:rPr>
                <w:spacing w:val="3"/>
              </w:rPr>
              <w:t>定代表人或者企业主要负责人处以一万元以上一万五千元以下罚</w:t>
            </w:r>
            <w:r>
              <w:t xml:space="preserve"> </w:t>
            </w:r>
            <w:r>
              <w:rPr>
                <w:spacing w:val="-4"/>
              </w:rPr>
              <w:t>款；</w:t>
            </w:r>
          </w:p>
          <w:p w14:paraId="00F8718D">
            <w:pPr>
              <w:pStyle w:val="6"/>
              <w:spacing w:before="6" w:line="226" w:lineRule="auto"/>
              <w:ind w:left="33" w:right="18" w:firstLine="10"/>
            </w:pPr>
            <w:r>
              <w:rPr>
                <w:spacing w:val="4"/>
              </w:rPr>
              <w:t>（三）违反上述情形且拒不改正，导致群体</w:t>
            </w:r>
            <w:r>
              <w:rPr>
                <w:spacing w:val="3"/>
              </w:rPr>
              <w:t>性事件、产生恶劣社会影响的，对企业处以十二万元以上十五万元以下罚款，并将其列为不良</w:t>
            </w:r>
            <w:r>
              <w:t xml:space="preserve"> </w:t>
            </w:r>
            <w:r>
              <w:rPr>
                <w:spacing w:val="4"/>
              </w:rPr>
              <w:t>信用企业，纳入人力资源社会保障信用体系和公共信用信息共享平台；</w:t>
            </w:r>
            <w:r>
              <w:rPr>
                <w:spacing w:val="3"/>
              </w:rPr>
              <w:t>对企业法定代表人或者企业主要负责人处以一万五千元以上两万元</w:t>
            </w:r>
            <w:r>
              <w:t xml:space="preserve"> </w:t>
            </w:r>
            <w:r>
              <w:rPr>
                <w:spacing w:val="-2"/>
              </w:rPr>
              <w:t>以下罚款。</w:t>
            </w:r>
          </w:p>
        </w:tc>
      </w:tr>
      <w:tr w14:paraId="3D7FB5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5" w:hRule="atLeast"/>
        </w:trPr>
        <w:tc>
          <w:tcPr>
            <w:tcW w:w="1153" w:type="dxa"/>
            <w:vAlign w:val="top"/>
          </w:tcPr>
          <w:p w14:paraId="5118FFE5">
            <w:pPr>
              <w:pStyle w:val="6"/>
              <w:spacing w:before="294" w:line="221" w:lineRule="auto"/>
              <w:ind w:left="142"/>
            </w:pPr>
            <w:r>
              <w:rPr>
                <w:b/>
                <w:bCs/>
                <w:spacing w:val="-4"/>
              </w:rPr>
              <w:t>实施主体</w:t>
            </w:r>
          </w:p>
        </w:tc>
        <w:tc>
          <w:tcPr>
            <w:tcW w:w="13479" w:type="dxa"/>
            <w:gridSpan w:val="4"/>
            <w:vAlign w:val="top"/>
          </w:tcPr>
          <w:p w14:paraId="48FABBBF">
            <w:pPr>
              <w:pStyle w:val="6"/>
              <w:spacing w:before="295" w:line="219" w:lineRule="auto"/>
              <w:ind w:left="39"/>
            </w:pPr>
            <w:r>
              <w:rPr>
                <w:spacing w:val="-1"/>
              </w:rPr>
              <w:t>市县人力资源社会保障部门实施</w:t>
            </w:r>
          </w:p>
        </w:tc>
      </w:tr>
    </w:tbl>
    <w:p w14:paraId="4E5351CB">
      <w:pPr>
        <w:rPr>
          <w:rFonts w:ascii="Arial"/>
          <w:sz w:val="21"/>
        </w:rPr>
      </w:pPr>
    </w:p>
    <w:p w14:paraId="2801144A">
      <w:pPr>
        <w:rPr>
          <w:rFonts w:ascii="Arial" w:hAnsi="Arial" w:eastAsia="Arial" w:cs="Arial"/>
          <w:sz w:val="21"/>
          <w:szCs w:val="21"/>
        </w:rPr>
        <w:sectPr>
          <w:footerReference r:id="rId38" w:type="default"/>
          <w:pgSz w:w="16837" w:h="11905"/>
          <w:pgMar w:top="400" w:right="1119" w:bottom="977" w:left="1070" w:header="0" w:footer="691" w:gutter="0"/>
          <w:cols w:space="720" w:num="1"/>
        </w:sectPr>
      </w:pPr>
    </w:p>
    <w:p w14:paraId="13B0B9F4">
      <w:pPr>
        <w:spacing w:line="246" w:lineRule="auto"/>
        <w:rPr>
          <w:rFonts w:ascii="Arial"/>
          <w:sz w:val="21"/>
        </w:rPr>
      </w:pPr>
    </w:p>
    <w:p w14:paraId="13E11909">
      <w:pPr>
        <w:spacing w:line="246" w:lineRule="auto"/>
        <w:rPr>
          <w:rFonts w:ascii="Arial"/>
          <w:sz w:val="21"/>
        </w:rPr>
      </w:pPr>
    </w:p>
    <w:p w14:paraId="78EA8EC8">
      <w:pPr>
        <w:spacing w:line="246" w:lineRule="auto"/>
        <w:rPr>
          <w:rFonts w:ascii="Arial"/>
          <w:sz w:val="21"/>
        </w:rPr>
      </w:pPr>
    </w:p>
    <w:p w14:paraId="54293F1F">
      <w:pPr>
        <w:spacing w:line="246" w:lineRule="auto"/>
        <w:rPr>
          <w:rFonts w:ascii="Arial"/>
          <w:sz w:val="21"/>
        </w:rPr>
      </w:pPr>
    </w:p>
    <w:p w14:paraId="6F5E483C">
      <w:pPr>
        <w:spacing w:line="246" w:lineRule="auto"/>
        <w:rPr>
          <w:rFonts w:ascii="Arial"/>
          <w:sz w:val="21"/>
        </w:rPr>
      </w:pPr>
    </w:p>
    <w:p w14:paraId="3FF95785">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河北省人力资源和社会保障系统行政裁量权基准（行政强制）</w:t>
      </w:r>
    </w:p>
    <w:p w14:paraId="7983CDDF">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363B8C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4" w:hRule="atLeast"/>
        </w:trPr>
        <w:tc>
          <w:tcPr>
            <w:tcW w:w="1635" w:type="dxa"/>
            <w:gridSpan w:val="2"/>
            <w:vAlign w:val="top"/>
          </w:tcPr>
          <w:p w14:paraId="0EB0E377">
            <w:pPr>
              <w:pStyle w:val="6"/>
              <w:spacing w:before="199" w:line="222" w:lineRule="auto"/>
              <w:ind w:left="602"/>
            </w:pPr>
            <w:r>
              <w:rPr>
                <w:b/>
                <w:bCs/>
                <w:spacing w:val="-5"/>
              </w:rPr>
              <w:t>序号</w:t>
            </w:r>
          </w:p>
        </w:tc>
        <w:tc>
          <w:tcPr>
            <w:tcW w:w="2040" w:type="dxa"/>
            <w:vAlign w:val="top"/>
          </w:tcPr>
          <w:p w14:paraId="2C30A6C7">
            <w:pPr>
              <w:pStyle w:val="6"/>
              <w:spacing w:before="199" w:line="242" w:lineRule="auto"/>
              <w:ind w:left="988"/>
            </w:pPr>
            <w:r>
              <w:t>1</w:t>
            </w:r>
          </w:p>
        </w:tc>
        <w:tc>
          <w:tcPr>
            <w:tcW w:w="2345" w:type="dxa"/>
            <w:vAlign w:val="top"/>
          </w:tcPr>
          <w:p w14:paraId="7740F5A4">
            <w:pPr>
              <w:pStyle w:val="6"/>
              <w:spacing w:before="199" w:line="221" w:lineRule="auto"/>
              <w:ind w:left="734"/>
            </w:pPr>
            <w:r>
              <w:rPr>
                <w:b/>
                <w:bCs/>
                <w:spacing w:val="-3"/>
              </w:rPr>
              <w:t>事项名称</w:t>
            </w:r>
          </w:p>
        </w:tc>
        <w:tc>
          <w:tcPr>
            <w:tcW w:w="8612" w:type="dxa"/>
            <w:vAlign w:val="top"/>
          </w:tcPr>
          <w:p w14:paraId="2F4DD11E">
            <w:pPr>
              <w:pStyle w:val="6"/>
              <w:spacing w:before="66" w:line="217" w:lineRule="auto"/>
              <w:ind w:left="37" w:right="170"/>
            </w:pPr>
            <w:r>
              <w:rPr>
                <w:spacing w:val="1"/>
              </w:rPr>
              <w:t>对可能被转移、隐匿或者灭失的社会保险基金收支、管理和投资</w:t>
            </w:r>
            <w:r>
              <w:t>运营相关的资料予以封 存</w:t>
            </w:r>
          </w:p>
        </w:tc>
      </w:tr>
      <w:tr w14:paraId="30ADD7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1" w:hRule="atLeast"/>
        </w:trPr>
        <w:tc>
          <w:tcPr>
            <w:tcW w:w="1153" w:type="dxa"/>
            <w:vAlign w:val="top"/>
          </w:tcPr>
          <w:p w14:paraId="40D5B6B8">
            <w:pPr>
              <w:pStyle w:val="6"/>
              <w:spacing w:before="172" w:line="220" w:lineRule="auto"/>
              <w:ind w:left="248"/>
            </w:pPr>
            <w:r>
              <w:rPr>
                <w:b/>
                <w:bCs/>
                <w:spacing w:val="-7"/>
              </w:rPr>
              <w:t>执</w:t>
            </w:r>
            <w:r>
              <w:rPr>
                <w:spacing w:val="9"/>
              </w:rPr>
              <w:t xml:space="preserve">  </w:t>
            </w:r>
            <w:r>
              <w:rPr>
                <w:b/>
                <w:bCs/>
                <w:spacing w:val="-7"/>
              </w:rPr>
              <w:t>法</w:t>
            </w:r>
          </w:p>
          <w:p w14:paraId="03E91DF2">
            <w:pPr>
              <w:pStyle w:val="6"/>
              <w:spacing w:before="9" w:line="219" w:lineRule="auto"/>
              <w:ind w:left="249"/>
            </w:pPr>
            <w:r>
              <w:rPr>
                <w:b/>
                <w:bCs/>
                <w:spacing w:val="-8"/>
              </w:rPr>
              <w:t>依</w:t>
            </w:r>
            <w:r>
              <w:rPr>
                <w:spacing w:val="8"/>
              </w:rPr>
              <w:t xml:space="preserve">  </w:t>
            </w:r>
            <w:r>
              <w:rPr>
                <w:b/>
                <w:bCs/>
                <w:spacing w:val="-8"/>
              </w:rPr>
              <w:t>据</w:t>
            </w:r>
          </w:p>
          <w:p w14:paraId="2F06AFC5">
            <w:pPr>
              <w:pStyle w:val="6"/>
              <w:spacing w:before="9" w:line="220" w:lineRule="auto"/>
              <w:ind w:left="286"/>
            </w:pPr>
            <w:r>
              <w:rPr>
                <w:b/>
                <w:bCs/>
                <w:spacing w:val="-12"/>
              </w:rPr>
              <w:t>(条款)</w:t>
            </w:r>
          </w:p>
        </w:tc>
        <w:tc>
          <w:tcPr>
            <w:tcW w:w="13479" w:type="dxa"/>
            <w:gridSpan w:val="4"/>
            <w:vAlign w:val="top"/>
          </w:tcPr>
          <w:p w14:paraId="78FC2A8E">
            <w:pPr>
              <w:spacing w:line="369" w:lineRule="auto"/>
              <w:rPr>
                <w:rFonts w:ascii="Arial"/>
                <w:sz w:val="21"/>
              </w:rPr>
            </w:pPr>
          </w:p>
          <w:p w14:paraId="59EC21C7">
            <w:pPr>
              <w:pStyle w:val="6"/>
              <w:spacing w:before="72" w:line="219" w:lineRule="auto"/>
              <w:ind w:left="49"/>
            </w:pPr>
            <w:r>
              <w:t>1、《中华人民共和国社会保险法》第七十九条第二款第一项</w:t>
            </w:r>
          </w:p>
        </w:tc>
      </w:tr>
      <w:tr w14:paraId="68FB07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4" w:hRule="atLeast"/>
        </w:trPr>
        <w:tc>
          <w:tcPr>
            <w:tcW w:w="1153" w:type="dxa"/>
            <w:vAlign w:val="top"/>
          </w:tcPr>
          <w:p w14:paraId="4D2BF813">
            <w:pPr>
              <w:pStyle w:val="6"/>
              <w:spacing w:before="203" w:line="222" w:lineRule="auto"/>
              <w:ind w:left="306"/>
            </w:pPr>
            <w:r>
              <w:rPr>
                <w:b/>
                <w:bCs/>
                <w:spacing w:val="-8"/>
              </w:rPr>
              <w:t>细</w:t>
            </w:r>
            <w:r>
              <w:rPr>
                <w:spacing w:val="16"/>
              </w:rPr>
              <w:t xml:space="preserve"> </w:t>
            </w:r>
            <w:r>
              <w:rPr>
                <w:b/>
                <w:bCs/>
                <w:spacing w:val="-8"/>
              </w:rPr>
              <w:t>化</w:t>
            </w:r>
          </w:p>
          <w:p w14:paraId="784DC78B">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28057762">
            <w:pPr>
              <w:spacing w:line="268" w:lineRule="auto"/>
              <w:rPr>
                <w:rFonts w:ascii="Arial"/>
                <w:sz w:val="21"/>
              </w:rPr>
            </w:pPr>
          </w:p>
          <w:p w14:paraId="556A74C3">
            <w:pPr>
              <w:pStyle w:val="6"/>
              <w:spacing w:before="71" w:line="219" w:lineRule="auto"/>
              <w:ind w:left="49"/>
            </w:pPr>
            <w:r>
              <w:t>1、《中华人民共和国社会保险法》第七十九条第二款第一项</w:t>
            </w:r>
          </w:p>
        </w:tc>
      </w:tr>
      <w:tr w14:paraId="39259E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4" w:hRule="atLeast"/>
        </w:trPr>
        <w:tc>
          <w:tcPr>
            <w:tcW w:w="1153" w:type="dxa"/>
            <w:vAlign w:val="top"/>
          </w:tcPr>
          <w:p w14:paraId="0D17EB8C">
            <w:pPr>
              <w:pStyle w:val="6"/>
              <w:spacing w:before="202" w:line="221" w:lineRule="auto"/>
              <w:ind w:left="142"/>
            </w:pPr>
            <w:r>
              <w:rPr>
                <w:b/>
                <w:bCs/>
                <w:spacing w:val="-4"/>
              </w:rPr>
              <w:t>实施主体</w:t>
            </w:r>
          </w:p>
        </w:tc>
        <w:tc>
          <w:tcPr>
            <w:tcW w:w="13479" w:type="dxa"/>
            <w:gridSpan w:val="4"/>
            <w:vAlign w:val="top"/>
          </w:tcPr>
          <w:p w14:paraId="2480AD61">
            <w:pPr>
              <w:pStyle w:val="6"/>
              <w:spacing w:before="203" w:line="219" w:lineRule="auto"/>
              <w:ind w:left="36"/>
            </w:pPr>
            <w:r>
              <w:t>省市县人力资源社会保障部门实施</w:t>
            </w:r>
          </w:p>
        </w:tc>
      </w:tr>
    </w:tbl>
    <w:p w14:paraId="6E781E08">
      <w:pPr>
        <w:spacing w:before="289"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河北省人力资源和社会保障系统行政裁量权基准（行政检查）</w:t>
      </w:r>
    </w:p>
    <w:p w14:paraId="4618B579">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006FC7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635" w:type="dxa"/>
            <w:gridSpan w:val="2"/>
            <w:vAlign w:val="top"/>
          </w:tcPr>
          <w:p w14:paraId="0BA05456">
            <w:pPr>
              <w:pStyle w:val="6"/>
              <w:spacing w:before="101" w:line="222" w:lineRule="auto"/>
              <w:ind w:left="602"/>
            </w:pPr>
            <w:r>
              <w:rPr>
                <w:b/>
                <w:bCs/>
                <w:spacing w:val="-5"/>
              </w:rPr>
              <w:t>序号</w:t>
            </w:r>
          </w:p>
        </w:tc>
        <w:tc>
          <w:tcPr>
            <w:tcW w:w="2040" w:type="dxa"/>
            <w:vAlign w:val="top"/>
          </w:tcPr>
          <w:p w14:paraId="51D1A974">
            <w:pPr>
              <w:pStyle w:val="6"/>
              <w:spacing w:before="102" w:line="238" w:lineRule="auto"/>
              <w:ind w:left="988"/>
            </w:pPr>
            <w:r>
              <w:t>1</w:t>
            </w:r>
          </w:p>
        </w:tc>
        <w:tc>
          <w:tcPr>
            <w:tcW w:w="2345" w:type="dxa"/>
            <w:vAlign w:val="top"/>
          </w:tcPr>
          <w:p w14:paraId="58B28B71">
            <w:pPr>
              <w:pStyle w:val="6"/>
              <w:spacing w:before="101" w:line="221" w:lineRule="auto"/>
              <w:ind w:left="734"/>
            </w:pPr>
            <w:r>
              <w:rPr>
                <w:b/>
                <w:bCs/>
                <w:spacing w:val="-3"/>
              </w:rPr>
              <w:t>事项名称</w:t>
            </w:r>
          </w:p>
        </w:tc>
        <w:tc>
          <w:tcPr>
            <w:tcW w:w="8612" w:type="dxa"/>
            <w:vAlign w:val="top"/>
          </w:tcPr>
          <w:p w14:paraId="6122DB7C">
            <w:pPr>
              <w:pStyle w:val="6"/>
              <w:spacing w:before="101" w:line="220" w:lineRule="auto"/>
              <w:ind w:left="37"/>
            </w:pPr>
            <w:r>
              <w:t>对《企业年金办法》执行情况的监督检查</w:t>
            </w:r>
          </w:p>
        </w:tc>
      </w:tr>
      <w:tr w14:paraId="0F0285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6" w:hRule="atLeast"/>
        </w:trPr>
        <w:tc>
          <w:tcPr>
            <w:tcW w:w="1153" w:type="dxa"/>
            <w:vAlign w:val="top"/>
          </w:tcPr>
          <w:p w14:paraId="1E89F3F9">
            <w:pPr>
              <w:pStyle w:val="6"/>
              <w:spacing w:before="182" w:line="220" w:lineRule="auto"/>
              <w:ind w:left="248"/>
            </w:pPr>
            <w:r>
              <w:rPr>
                <w:b/>
                <w:bCs/>
                <w:spacing w:val="-7"/>
              </w:rPr>
              <w:t>执</w:t>
            </w:r>
            <w:r>
              <w:rPr>
                <w:spacing w:val="9"/>
              </w:rPr>
              <w:t xml:space="preserve">  </w:t>
            </w:r>
            <w:r>
              <w:rPr>
                <w:b/>
                <w:bCs/>
                <w:spacing w:val="-7"/>
              </w:rPr>
              <w:t>法</w:t>
            </w:r>
          </w:p>
          <w:p w14:paraId="5B4DED9B">
            <w:pPr>
              <w:pStyle w:val="6"/>
              <w:spacing w:before="9" w:line="219" w:lineRule="auto"/>
              <w:ind w:left="249"/>
            </w:pPr>
            <w:r>
              <w:rPr>
                <w:b/>
                <w:bCs/>
                <w:spacing w:val="-8"/>
              </w:rPr>
              <w:t>依</w:t>
            </w:r>
            <w:r>
              <w:rPr>
                <w:spacing w:val="8"/>
              </w:rPr>
              <w:t xml:space="preserve">  </w:t>
            </w:r>
            <w:r>
              <w:rPr>
                <w:b/>
                <w:bCs/>
                <w:spacing w:val="-8"/>
              </w:rPr>
              <w:t>据</w:t>
            </w:r>
          </w:p>
          <w:p w14:paraId="0A61AD4E">
            <w:pPr>
              <w:pStyle w:val="6"/>
              <w:spacing w:before="9" w:line="220" w:lineRule="auto"/>
              <w:ind w:left="286"/>
            </w:pPr>
            <w:r>
              <w:rPr>
                <w:b/>
                <w:bCs/>
                <w:spacing w:val="-12"/>
              </w:rPr>
              <w:t>(条款)</w:t>
            </w:r>
          </w:p>
        </w:tc>
        <w:tc>
          <w:tcPr>
            <w:tcW w:w="13479" w:type="dxa"/>
            <w:gridSpan w:val="4"/>
            <w:vAlign w:val="top"/>
          </w:tcPr>
          <w:p w14:paraId="095D24DC">
            <w:pPr>
              <w:spacing w:line="380" w:lineRule="auto"/>
              <w:rPr>
                <w:rFonts w:ascii="Arial"/>
                <w:sz w:val="21"/>
              </w:rPr>
            </w:pPr>
          </w:p>
          <w:p w14:paraId="66FDED7F">
            <w:pPr>
              <w:pStyle w:val="6"/>
              <w:spacing w:before="71" w:line="220" w:lineRule="auto"/>
              <w:ind w:left="49"/>
            </w:pPr>
            <w:r>
              <w:rPr>
                <w:spacing w:val="-1"/>
              </w:rPr>
              <w:t>1、《企业年金办法》第二十九条</w:t>
            </w:r>
          </w:p>
        </w:tc>
      </w:tr>
      <w:tr w14:paraId="1F1328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45" w:hRule="atLeast"/>
        </w:trPr>
        <w:tc>
          <w:tcPr>
            <w:tcW w:w="1153" w:type="dxa"/>
            <w:vAlign w:val="top"/>
          </w:tcPr>
          <w:p w14:paraId="5F8AEA2A">
            <w:pPr>
              <w:spacing w:line="308" w:lineRule="auto"/>
              <w:rPr>
                <w:rFonts w:ascii="Arial"/>
                <w:sz w:val="21"/>
              </w:rPr>
            </w:pPr>
          </w:p>
          <w:p w14:paraId="52E6771E">
            <w:pPr>
              <w:spacing w:line="309" w:lineRule="auto"/>
              <w:rPr>
                <w:rFonts w:ascii="Arial"/>
                <w:sz w:val="21"/>
              </w:rPr>
            </w:pPr>
          </w:p>
          <w:p w14:paraId="59EFF4A7">
            <w:pPr>
              <w:pStyle w:val="6"/>
              <w:spacing w:before="72" w:line="222" w:lineRule="auto"/>
              <w:ind w:left="306"/>
            </w:pPr>
            <w:r>
              <w:rPr>
                <w:b/>
                <w:bCs/>
                <w:spacing w:val="-8"/>
              </w:rPr>
              <w:t>细</w:t>
            </w:r>
            <w:r>
              <w:rPr>
                <w:spacing w:val="16"/>
              </w:rPr>
              <w:t xml:space="preserve"> </w:t>
            </w:r>
            <w:r>
              <w:rPr>
                <w:b/>
                <w:bCs/>
                <w:spacing w:val="-8"/>
              </w:rPr>
              <w:t>化</w:t>
            </w:r>
          </w:p>
          <w:p w14:paraId="21AF2980">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4BB584C3">
            <w:pPr>
              <w:pStyle w:val="6"/>
              <w:spacing w:before="154" w:line="219" w:lineRule="auto"/>
              <w:ind w:left="49"/>
            </w:pPr>
            <w:r>
              <w:rPr>
                <w:spacing w:val="-1"/>
              </w:rPr>
              <w:t>1.单位参加企业职工基本养老保险，且正常缴费</w:t>
            </w:r>
          </w:p>
          <w:p w14:paraId="467400B3">
            <w:pPr>
              <w:pStyle w:val="6"/>
              <w:spacing w:before="10" w:line="219" w:lineRule="auto"/>
              <w:ind w:left="35"/>
            </w:pPr>
            <w:r>
              <w:rPr>
                <w:spacing w:val="1"/>
              </w:rPr>
              <w:t>2.单位企业年金缴费不超过企业职工工资总额的8%。企业和职工个人缴</w:t>
            </w:r>
            <w:r>
              <w:t>费合计不超过本企业职工工资总额的12%</w:t>
            </w:r>
          </w:p>
          <w:p w14:paraId="5B402145">
            <w:pPr>
              <w:pStyle w:val="6"/>
              <w:spacing w:before="7" w:line="220" w:lineRule="auto"/>
              <w:ind w:left="37"/>
            </w:pPr>
            <w:r>
              <w:t>3.企业当期缴费计入职工企业年金个人账户的最高额与平均额不得超过5倍</w:t>
            </w:r>
          </w:p>
          <w:p w14:paraId="0BABCE47">
            <w:pPr>
              <w:pStyle w:val="6"/>
              <w:spacing w:before="8" w:line="220" w:lineRule="auto"/>
              <w:ind w:left="32"/>
            </w:pPr>
            <w:r>
              <w:rPr>
                <w:spacing w:val="1"/>
              </w:rPr>
              <w:t>4.职工企业年金个人账户中企业缴费及其投资收益完全归属于职工</w:t>
            </w:r>
            <w:r>
              <w:t>个人的期限最长不超过8年</w:t>
            </w:r>
          </w:p>
          <w:p w14:paraId="007025C4">
            <w:pPr>
              <w:pStyle w:val="6"/>
              <w:spacing w:before="8" w:line="220" w:lineRule="auto"/>
              <w:ind w:left="37"/>
            </w:pPr>
            <w:r>
              <w:rPr>
                <w:spacing w:val="1"/>
              </w:rPr>
              <w:t>5.未达到《企业年金办法》第二十四条规定的条件之一的，不得</w:t>
            </w:r>
            <w:r>
              <w:t>从企业年金个人账户中提前提取资金</w:t>
            </w:r>
          </w:p>
          <w:p w14:paraId="02E9FB4D">
            <w:pPr>
              <w:pStyle w:val="6"/>
              <w:spacing w:before="9" w:line="219" w:lineRule="auto"/>
              <w:ind w:left="34"/>
            </w:pPr>
            <w:r>
              <w:rPr>
                <w:spacing w:val="1"/>
              </w:rPr>
              <w:t>6.企业应当在企业年金方案变更或者终止后10日内报告人力资源</w:t>
            </w:r>
            <w:r>
              <w:t>社会保障行政部门，并通知受托人</w:t>
            </w:r>
          </w:p>
        </w:tc>
      </w:tr>
      <w:tr w14:paraId="18E457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5" w:hRule="atLeast"/>
        </w:trPr>
        <w:tc>
          <w:tcPr>
            <w:tcW w:w="1153" w:type="dxa"/>
            <w:vAlign w:val="top"/>
          </w:tcPr>
          <w:p w14:paraId="56220D6E">
            <w:pPr>
              <w:pStyle w:val="6"/>
              <w:spacing w:before="203" w:line="221" w:lineRule="auto"/>
              <w:ind w:left="142"/>
            </w:pPr>
            <w:r>
              <w:rPr>
                <w:b/>
                <w:bCs/>
                <w:spacing w:val="-4"/>
              </w:rPr>
              <w:t>实施主体</w:t>
            </w:r>
          </w:p>
        </w:tc>
        <w:tc>
          <w:tcPr>
            <w:tcW w:w="13479" w:type="dxa"/>
            <w:gridSpan w:val="4"/>
            <w:vAlign w:val="top"/>
          </w:tcPr>
          <w:p w14:paraId="4A941F93">
            <w:pPr>
              <w:pStyle w:val="6"/>
              <w:spacing w:before="204" w:line="219" w:lineRule="auto"/>
              <w:ind w:left="36"/>
            </w:pPr>
            <w:r>
              <w:t>省市县人力资源社会保障部门实施</w:t>
            </w:r>
          </w:p>
        </w:tc>
      </w:tr>
    </w:tbl>
    <w:p w14:paraId="209704A8">
      <w:pPr>
        <w:rPr>
          <w:rFonts w:ascii="Arial"/>
          <w:sz w:val="21"/>
        </w:rPr>
      </w:pPr>
    </w:p>
    <w:p w14:paraId="379E67EE">
      <w:pPr>
        <w:rPr>
          <w:rFonts w:ascii="Arial" w:hAnsi="Arial" w:eastAsia="Arial" w:cs="Arial"/>
          <w:sz w:val="21"/>
          <w:szCs w:val="21"/>
        </w:rPr>
        <w:sectPr>
          <w:footerReference r:id="rId39" w:type="default"/>
          <w:pgSz w:w="16837" w:h="11905"/>
          <w:pgMar w:top="400" w:right="1119" w:bottom="977" w:left="1070" w:header="0" w:footer="691" w:gutter="0"/>
          <w:cols w:space="720" w:num="1"/>
        </w:sectPr>
      </w:pPr>
    </w:p>
    <w:p w14:paraId="4CCC37A9">
      <w:pPr>
        <w:spacing w:line="246" w:lineRule="auto"/>
        <w:rPr>
          <w:rFonts w:ascii="Arial"/>
          <w:sz w:val="21"/>
        </w:rPr>
      </w:pPr>
    </w:p>
    <w:p w14:paraId="544BFB6F">
      <w:pPr>
        <w:spacing w:line="246" w:lineRule="auto"/>
        <w:rPr>
          <w:rFonts w:ascii="Arial"/>
          <w:sz w:val="21"/>
        </w:rPr>
      </w:pPr>
    </w:p>
    <w:p w14:paraId="3694AF17">
      <w:pPr>
        <w:spacing w:line="246" w:lineRule="auto"/>
        <w:rPr>
          <w:rFonts w:ascii="Arial"/>
          <w:sz w:val="21"/>
        </w:rPr>
      </w:pPr>
    </w:p>
    <w:p w14:paraId="4389F917">
      <w:pPr>
        <w:spacing w:line="246" w:lineRule="auto"/>
        <w:rPr>
          <w:rFonts w:ascii="Arial"/>
          <w:sz w:val="21"/>
        </w:rPr>
      </w:pPr>
    </w:p>
    <w:p w14:paraId="36D7855F">
      <w:pPr>
        <w:spacing w:line="246" w:lineRule="auto"/>
        <w:rPr>
          <w:rFonts w:ascii="Arial"/>
          <w:sz w:val="21"/>
        </w:rPr>
      </w:pPr>
    </w:p>
    <w:p w14:paraId="5D47568B">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河北省人力资源和社会保障系统行政裁量权基准（行政检查）</w:t>
      </w:r>
    </w:p>
    <w:p w14:paraId="067FAB14">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6B5C19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3" w:hRule="atLeast"/>
        </w:trPr>
        <w:tc>
          <w:tcPr>
            <w:tcW w:w="1635" w:type="dxa"/>
            <w:gridSpan w:val="2"/>
            <w:vAlign w:val="top"/>
          </w:tcPr>
          <w:p w14:paraId="1D26BBCB">
            <w:pPr>
              <w:pStyle w:val="6"/>
              <w:spacing w:before="300" w:line="222" w:lineRule="auto"/>
              <w:ind w:left="602"/>
            </w:pPr>
            <w:r>
              <w:rPr>
                <w:b/>
                <w:bCs/>
                <w:spacing w:val="-5"/>
              </w:rPr>
              <w:t>序号</w:t>
            </w:r>
          </w:p>
        </w:tc>
        <w:tc>
          <w:tcPr>
            <w:tcW w:w="2040" w:type="dxa"/>
            <w:vAlign w:val="top"/>
          </w:tcPr>
          <w:p w14:paraId="5D4C119D">
            <w:pPr>
              <w:pStyle w:val="6"/>
              <w:spacing w:before="300" w:line="242" w:lineRule="auto"/>
              <w:ind w:left="974"/>
            </w:pPr>
            <w:r>
              <w:t>2</w:t>
            </w:r>
          </w:p>
        </w:tc>
        <w:tc>
          <w:tcPr>
            <w:tcW w:w="2345" w:type="dxa"/>
            <w:vAlign w:val="top"/>
          </w:tcPr>
          <w:p w14:paraId="56936FDA">
            <w:pPr>
              <w:pStyle w:val="6"/>
              <w:spacing w:before="300" w:line="221" w:lineRule="auto"/>
              <w:ind w:left="734"/>
            </w:pPr>
            <w:r>
              <w:rPr>
                <w:b/>
                <w:bCs/>
                <w:spacing w:val="-3"/>
              </w:rPr>
              <w:t>事项名称</w:t>
            </w:r>
          </w:p>
        </w:tc>
        <w:tc>
          <w:tcPr>
            <w:tcW w:w="8612" w:type="dxa"/>
            <w:vAlign w:val="top"/>
          </w:tcPr>
          <w:p w14:paraId="20541576">
            <w:pPr>
              <w:pStyle w:val="6"/>
              <w:spacing w:before="165" w:line="229" w:lineRule="auto"/>
              <w:ind w:left="44" w:right="169" w:hanging="7"/>
            </w:pPr>
            <w:r>
              <w:rPr>
                <w:spacing w:val="1"/>
              </w:rPr>
              <w:t>对用人单位和个人遵守社会保险法律、法规情况及社会保险基金收</w:t>
            </w:r>
            <w:r>
              <w:t xml:space="preserve">、支、管理和投资运 </w:t>
            </w:r>
            <w:r>
              <w:rPr>
                <w:spacing w:val="-2"/>
              </w:rPr>
              <w:t>营的监督检查</w:t>
            </w:r>
          </w:p>
        </w:tc>
      </w:tr>
      <w:tr w14:paraId="798B9A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4" w:hRule="atLeast"/>
        </w:trPr>
        <w:tc>
          <w:tcPr>
            <w:tcW w:w="1153" w:type="dxa"/>
            <w:vAlign w:val="top"/>
          </w:tcPr>
          <w:p w14:paraId="3E989A3A">
            <w:pPr>
              <w:spacing w:line="257" w:lineRule="auto"/>
              <w:rPr>
                <w:rFonts w:ascii="Arial"/>
                <w:sz w:val="21"/>
              </w:rPr>
            </w:pPr>
          </w:p>
          <w:p w14:paraId="3A3F0E31">
            <w:pPr>
              <w:spacing w:line="257" w:lineRule="auto"/>
              <w:rPr>
                <w:rFonts w:ascii="Arial"/>
                <w:sz w:val="21"/>
              </w:rPr>
            </w:pPr>
          </w:p>
          <w:p w14:paraId="2F97A853">
            <w:pPr>
              <w:spacing w:line="258" w:lineRule="auto"/>
              <w:rPr>
                <w:rFonts w:ascii="Arial"/>
                <w:sz w:val="21"/>
              </w:rPr>
            </w:pPr>
          </w:p>
          <w:p w14:paraId="7F172826">
            <w:pPr>
              <w:spacing w:line="258" w:lineRule="auto"/>
              <w:rPr>
                <w:rFonts w:ascii="Arial"/>
                <w:sz w:val="21"/>
              </w:rPr>
            </w:pPr>
          </w:p>
          <w:p w14:paraId="3CC1367C">
            <w:pPr>
              <w:pStyle w:val="6"/>
              <w:spacing w:before="71" w:line="220" w:lineRule="auto"/>
              <w:ind w:left="248"/>
            </w:pPr>
            <w:r>
              <w:rPr>
                <w:b/>
                <w:bCs/>
                <w:spacing w:val="-7"/>
              </w:rPr>
              <w:t>执</w:t>
            </w:r>
            <w:r>
              <w:rPr>
                <w:spacing w:val="9"/>
              </w:rPr>
              <w:t xml:space="preserve">  </w:t>
            </w:r>
            <w:r>
              <w:rPr>
                <w:b/>
                <w:bCs/>
                <w:spacing w:val="-7"/>
              </w:rPr>
              <w:t>法</w:t>
            </w:r>
          </w:p>
          <w:p w14:paraId="3094EFAC">
            <w:pPr>
              <w:pStyle w:val="6"/>
              <w:spacing w:before="7" w:line="219" w:lineRule="auto"/>
              <w:ind w:left="249"/>
            </w:pPr>
            <w:r>
              <w:rPr>
                <w:b/>
                <w:bCs/>
                <w:spacing w:val="-8"/>
              </w:rPr>
              <w:t>依</w:t>
            </w:r>
            <w:r>
              <w:rPr>
                <w:spacing w:val="8"/>
              </w:rPr>
              <w:t xml:space="preserve">  </w:t>
            </w:r>
            <w:r>
              <w:rPr>
                <w:b/>
                <w:bCs/>
                <w:spacing w:val="-8"/>
              </w:rPr>
              <w:t>据</w:t>
            </w:r>
          </w:p>
          <w:p w14:paraId="1DC8A3B6">
            <w:pPr>
              <w:pStyle w:val="6"/>
              <w:spacing w:before="9" w:line="220" w:lineRule="auto"/>
              <w:ind w:left="286"/>
            </w:pPr>
            <w:r>
              <w:rPr>
                <w:b/>
                <w:bCs/>
                <w:spacing w:val="-12"/>
              </w:rPr>
              <w:t>(条款)</w:t>
            </w:r>
          </w:p>
        </w:tc>
        <w:tc>
          <w:tcPr>
            <w:tcW w:w="13479" w:type="dxa"/>
            <w:gridSpan w:val="4"/>
            <w:vAlign w:val="top"/>
          </w:tcPr>
          <w:p w14:paraId="6A6C35EA">
            <w:pPr>
              <w:pStyle w:val="6"/>
              <w:spacing w:before="160" w:line="219" w:lineRule="auto"/>
              <w:ind w:left="49"/>
            </w:pPr>
            <w:r>
              <w:t>1、《中华人民共和国社会保险法》第七十七条、第七十九条</w:t>
            </w:r>
          </w:p>
          <w:p w14:paraId="557BA533">
            <w:pPr>
              <w:pStyle w:val="6"/>
              <w:spacing w:before="8" w:line="219" w:lineRule="auto"/>
              <w:ind w:left="35"/>
            </w:pPr>
            <w:r>
              <w:t>2、《中华人民共和国军人保险法》第四十二条</w:t>
            </w:r>
          </w:p>
          <w:p w14:paraId="629CF1DB">
            <w:pPr>
              <w:pStyle w:val="6"/>
              <w:spacing w:before="9" w:line="220" w:lineRule="auto"/>
              <w:ind w:left="37"/>
            </w:pPr>
            <w:r>
              <w:t>3、《失业保险条例》第二十四条</w:t>
            </w:r>
          </w:p>
          <w:p w14:paraId="6E3F201B">
            <w:pPr>
              <w:pStyle w:val="6"/>
              <w:spacing w:before="8" w:line="220" w:lineRule="auto"/>
              <w:ind w:left="32"/>
            </w:pPr>
            <w:r>
              <w:t>4、《工伤保险条例》第五十一条</w:t>
            </w:r>
          </w:p>
          <w:p w14:paraId="48E0E940">
            <w:pPr>
              <w:pStyle w:val="6"/>
              <w:spacing w:before="10" w:line="219" w:lineRule="auto"/>
              <w:ind w:left="37"/>
            </w:pPr>
            <w:r>
              <w:t>5、《国务院办公厅关于印发机关事业单位职</w:t>
            </w:r>
            <w:r>
              <w:rPr>
                <w:spacing w:val="-1"/>
              </w:rPr>
              <w:t>业年金办法的通知》</w:t>
            </w:r>
            <w:r>
              <w:rPr>
                <w:spacing w:val="-58"/>
              </w:rPr>
              <w:t xml:space="preserve"> </w:t>
            </w:r>
            <w:r>
              <w:rPr>
                <w:spacing w:val="-1"/>
              </w:rPr>
              <w:t>(国办发［2015］18号)第十四条</w:t>
            </w:r>
          </w:p>
          <w:p w14:paraId="70A3B018">
            <w:pPr>
              <w:pStyle w:val="6"/>
              <w:spacing w:before="9" w:line="220" w:lineRule="auto"/>
              <w:ind w:left="34"/>
            </w:pPr>
            <w:r>
              <w:t>6、《企业年金基金管理办法》第十三条</w:t>
            </w:r>
          </w:p>
          <w:p w14:paraId="3500A84E">
            <w:pPr>
              <w:pStyle w:val="6"/>
              <w:spacing w:before="10" w:line="219" w:lineRule="auto"/>
              <w:ind w:left="38"/>
            </w:pPr>
            <w:r>
              <w:t>7、《社会保险基金行政监督办法》第二条</w:t>
            </w:r>
          </w:p>
          <w:p w14:paraId="0B94D3E4">
            <w:pPr>
              <w:pStyle w:val="6"/>
              <w:spacing w:before="10" w:line="219" w:lineRule="auto"/>
              <w:ind w:left="34"/>
            </w:pPr>
            <w:r>
              <w:rPr>
                <w:spacing w:val="1"/>
              </w:rPr>
              <w:t>8、《劳动部、审计署关于发布《社会保险审计暂</w:t>
            </w:r>
            <w:r>
              <w:t>行规定》的通知》第三条</w:t>
            </w:r>
          </w:p>
          <w:p w14:paraId="1A79E902">
            <w:pPr>
              <w:pStyle w:val="6"/>
              <w:spacing w:before="9" w:line="220" w:lineRule="auto"/>
              <w:ind w:left="34"/>
            </w:pPr>
            <w:r>
              <w:t>9、《河北省工伤保险实施办法》第三十七条、第三十八条</w:t>
            </w:r>
          </w:p>
          <w:p w14:paraId="3D69E90B">
            <w:pPr>
              <w:pStyle w:val="6"/>
              <w:spacing w:before="10" w:line="219" w:lineRule="auto"/>
              <w:ind w:left="49"/>
            </w:pPr>
            <w:r>
              <w:rPr>
                <w:spacing w:val="-1"/>
              </w:rPr>
              <w:t>10、《河北省社会保险基金监督办法》第十九条</w:t>
            </w:r>
          </w:p>
        </w:tc>
      </w:tr>
    </w:tbl>
    <w:p w14:paraId="64D49871">
      <w:pPr>
        <w:rPr>
          <w:rFonts w:ascii="Arial"/>
          <w:sz w:val="21"/>
        </w:rPr>
      </w:pPr>
    </w:p>
    <w:p w14:paraId="7C999930">
      <w:pPr>
        <w:rPr>
          <w:rFonts w:ascii="Arial" w:hAnsi="Arial" w:eastAsia="Arial" w:cs="Arial"/>
          <w:sz w:val="21"/>
          <w:szCs w:val="21"/>
        </w:rPr>
        <w:sectPr>
          <w:footerReference r:id="rId40" w:type="default"/>
          <w:pgSz w:w="16837" w:h="11905"/>
          <w:pgMar w:top="400" w:right="1119" w:bottom="977" w:left="1070" w:header="0" w:footer="691" w:gutter="0"/>
          <w:cols w:space="720" w:num="1"/>
        </w:sectPr>
      </w:pPr>
    </w:p>
    <w:p w14:paraId="0C5FDC2A">
      <w:pPr>
        <w:spacing w:before="16"/>
      </w:pPr>
    </w:p>
    <w:p w14:paraId="2F134CAC">
      <w:pPr>
        <w:spacing w:before="16"/>
      </w:pPr>
    </w:p>
    <w:p w14:paraId="2770BAA7">
      <w:pPr>
        <w:spacing w:before="16"/>
      </w:pPr>
    </w:p>
    <w:p w14:paraId="460FE391">
      <w:pPr>
        <w:spacing w:before="16"/>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13479"/>
      </w:tblGrid>
      <w:tr w14:paraId="6EE3EB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32" w:hRule="atLeast"/>
        </w:trPr>
        <w:tc>
          <w:tcPr>
            <w:tcW w:w="1153" w:type="dxa"/>
            <w:vAlign w:val="top"/>
          </w:tcPr>
          <w:p w14:paraId="0B1CCFFE">
            <w:pPr>
              <w:spacing w:line="257" w:lineRule="auto"/>
              <w:rPr>
                <w:rFonts w:ascii="Arial"/>
                <w:sz w:val="21"/>
              </w:rPr>
            </w:pPr>
          </w:p>
          <w:p w14:paraId="3F4C8F79">
            <w:pPr>
              <w:spacing w:line="257" w:lineRule="auto"/>
              <w:rPr>
                <w:rFonts w:ascii="Arial"/>
                <w:sz w:val="21"/>
              </w:rPr>
            </w:pPr>
          </w:p>
          <w:p w14:paraId="0E32AD6C">
            <w:pPr>
              <w:spacing w:line="257" w:lineRule="auto"/>
              <w:rPr>
                <w:rFonts w:ascii="Arial"/>
                <w:sz w:val="21"/>
              </w:rPr>
            </w:pPr>
          </w:p>
          <w:p w14:paraId="21878D84">
            <w:pPr>
              <w:spacing w:line="257" w:lineRule="auto"/>
              <w:rPr>
                <w:rFonts w:ascii="Arial"/>
                <w:sz w:val="21"/>
              </w:rPr>
            </w:pPr>
          </w:p>
          <w:p w14:paraId="5CF1D6F4">
            <w:pPr>
              <w:spacing w:line="257" w:lineRule="auto"/>
              <w:rPr>
                <w:rFonts w:ascii="Arial"/>
                <w:sz w:val="21"/>
              </w:rPr>
            </w:pPr>
          </w:p>
          <w:p w14:paraId="5AB7744A">
            <w:pPr>
              <w:spacing w:line="257" w:lineRule="auto"/>
              <w:rPr>
                <w:rFonts w:ascii="Arial"/>
                <w:sz w:val="21"/>
              </w:rPr>
            </w:pPr>
          </w:p>
          <w:p w14:paraId="13104EDC">
            <w:pPr>
              <w:spacing w:line="257" w:lineRule="auto"/>
              <w:rPr>
                <w:rFonts w:ascii="Arial"/>
                <w:sz w:val="21"/>
              </w:rPr>
            </w:pPr>
          </w:p>
          <w:p w14:paraId="5A734EE6">
            <w:pPr>
              <w:spacing w:line="258" w:lineRule="auto"/>
              <w:rPr>
                <w:rFonts w:ascii="Arial"/>
                <w:sz w:val="21"/>
              </w:rPr>
            </w:pPr>
          </w:p>
          <w:p w14:paraId="091B178E">
            <w:pPr>
              <w:spacing w:line="258" w:lineRule="auto"/>
              <w:rPr>
                <w:rFonts w:ascii="Arial"/>
                <w:sz w:val="21"/>
              </w:rPr>
            </w:pPr>
          </w:p>
          <w:p w14:paraId="4AA5431C">
            <w:pPr>
              <w:spacing w:line="258" w:lineRule="auto"/>
              <w:rPr>
                <w:rFonts w:ascii="Arial"/>
                <w:sz w:val="21"/>
              </w:rPr>
            </w:pPr>
          </w:p>
          <w:p w14:paraId="28354B3C">
            <w:pPr>
              <w:spacing w:line="258" w:lineRule="auto"/>
              <w:rPr>
                <w:rFonts w:ascii="Arial"/>
                <w:sz w:val="21"/>
              </w:rPr>
            </w:pPr>
          </w:p>
          <w:p w14:paraId="47133225">
            <w:pPr>
              <w:spacing w:line="258" w:lineRule="auto"/>
              <w:rPr>
                <w:rFonts w:ascii="Arial"/>
                <w:sz w:val="21"/>
              </w:rPr>
            </w:pPr>
          </w:p>
          <w:p w14:paraId="21C2D7E9">
            <w:pPr>
              <w:spacing w:line="258" w:lineRule="auto"/>
              <w:rPr>
                <w:rFonts w:ascii="Arial"/>
                <w:sz w:val="21"/>
              </w:rPr>
            </w:pPr>
          </w:p>
          <w:p w14:paraId="52F7BB64">
            <w:pPr>
              <w:pStyle w:val="6"/>
              <w:spacing w:before="72" w:line="222" w:lineRule="auto"/>
              <w:ind w:left="306"/>
            </w:pPr>
            <w:r>
              <w:rPr>
                <w:b/>
                <w:bCs/>
                <w:spacing w:val="-8"/>
              </w:rPr>
              <w:t>细</w:t>
            </w:r>
            <w:r>
              <w:rPr>
                <w:spacing w:val="16"/>
              </w:rPr>
              <w:t xml:space="preserve"> </w:t>
            </w:r>
            <w:r>
              <w:rPr>
                <w:b/>
                <w:bCs/>
                <w:spacing w:val="-8"/>
              </w:rPr>
              <w:t>化</w:t>
            </w:r>
          </w:p>
          <w:p w14:paraId="1BAA725D">
            <w:pPr>
              <w:pStyle w:val="6"/>
              <w:spacing w:before="6" w:line="221" w:lineRule="auto"/>
              <w:ind w:left="306"/>
            </w:pPr>
            <w:r>
              <w:rPr>
                <w:b/>
                <w:bCs/>
                <w:spacing w:val="-8"/>
              </w:rPr>
              <w:t>标</w:t>
            </w:r>
            <w:r>
              <w:rPr>
                <w:spacing w:val="17"/>
              </w:rPr>
              <w:t xml:space="preserve"> </w:t>
            </w:r>
            <w:r>
              <w:rPr>
                <w:b/>
                <w:bCs/>
                <w:spacing w:val="-8"/>
              </w:rPr>
              <w:t>准</w:t>
            </w:r>
          </w:p>
        </w:tc>
        <w:tc>
          <w:tcPr>
            <w:tcW w:w="13479" w:type="dxa"/>
            <w:vAlign w:val="top"/>
          </w:tcPr>
          <w:p w14:paraId="3D903772">
            <w:pPr>
              <w:pStyle w:val="6"/>
              <w:spacing w:before="189" w:line="219" w:lineRule="auto"/>
              <w:ind w:left="49"/>
            </w:pPr>
            <w:r>
              <w:t>1、人力资源社会保障行政部门依法履行下列社会保险基金行政监督职责：</w:t>
            </w:r>
          </w:p>
          <w:p w14:paraId="69F0D96D">
            <w:pPr>
              <w:pStyle w:val="6"/>
              <w:spacing w:before="10" w:line="219" w:lineRule="auto"/>
              <w:ind w:left="44"/>
            </w:pPr>
            <w:r>
              <w:rPr>
                <w:spacing w:val="-1"/>
              </w:rPr>
              <w:t>（一）检查社会保险基金支出、管理情况；</w:t>
            </w:r>
          </w:p>
          <w:p w14:paraId="37EE31B5">
            <w:pPr>
              <w:pStyle w:val="6"/>
              <w:spacing w:before="10" w:line="219" w:lineRule="auto"/>
              <w:ind w:left="44"/>
            </w:pPr>
            <w:r>
              <w:t>（二）受理有关社会保险基金违法违规行为的举报；</w:t>
            </w:r>
          </w:p>
          <w:p w14:paraId="4F8A8B24">
            <w:pPr>
              <w:pStyle w:val="6"/>
              <w:spacing w:before="10" w:line="219" w:lineRule="auto"/>
              <w:ind w:left="44"/>
            </w:pPr>
            <w:r>
              <w:t>（三）依法查处社会保险基金违法违规问题；</w:t>
            </w:r>
          </w:p>
          <w:p w14:paraId="61BDAD8E">
            <w:pPr>
              <w:pStyle w:val="6"/>
              <w:spacing w:before="8" w:line="219" w:lineRule="auto"/>
              <w:ind w:left="44"/>
            </w:pPr>
            <w:r>
              <w:t>（四）宣传社会保险基金监督法律、法规、规章和政策；</w:t>
            </w:r>
          </w:p>
          <w:p w14:paraId="46D0644C">
            <w:pPr>
              <w:pStyle w:val="6"/>
              <w:spacing w:before="9" w:line="220" w:lineRule="auto"/>
              <w:ind w:left="44"/>
            </w:pPr>
            <w:r>
              <w:rPr>
                <w:spacing w:val="-1"/>
              </w:rPr>
              <w:t>（五）法律、法规规定的其他事项。</w:t>
            </w:r>
          </w:p>
          <w:p w14:paraId="0DC945DD">
            <w:pPr>
              <w:pStyle w:val="6"/>
              <w:spacing w:before="9" w:line="219" w:lineRule="auto"/>
              <w:ind w:left="35"/>
            </w:pPr>
            <w:r>
              <w:t>2、人力资源社会保障行政部门对社会保险经办机构的下列事项实施监督：</w:t>
            </w:r>
          </w:p>
          <w:p w14:paraId="71320B16">
            <w:pPr>
              <w:pStyle w:val="6"/>
              <w:spacing w:before="11" w:line="219" w:lineRule="auto"/>
              <w:ind w:left="44"/>
            </w:pPr>
            <w:r>
              <w:t>（一）执行社会保险基金支出、管理的有关法律、法规、规章和政策的情况；</w:t>
            </w:r>
          </w:p>
          <w:p w14:paraId="60A21013">
            <w:pPr>
              <w:pStyle w:val="6"/>
              <w:spacing w:before="10" w:line="219" w:lineRule="auto"/>
              <w:ind w:left="44"/>
            </w:pPr>
            <w:r>
              <w:rPr>
                <w:spacing w:val="-1"/>
              </w:rPr>
              <w:t>（二）社会保险基金预算执行及决算情况；</w:t>
            </w:r>
          </w:p>
          <w:p w14:paraId="21E9CC23">
            <w:pPr>
              <w:pStyle w:val="6"/>
              <w:spacing w:before="10" w:line="219" w:lineRule="auto"/>
              <w:ind w:left="44"/>
            </w:pPr>
            <w:r>
              <w:t>（三）社会保险基金收入户、支出户等银行账户开立、使用和管理情况；</w:t>
            </w:r>
          </w:p>
          <w:p w14:paraId="06129229">
            <w:pPr>
              <w:pStyle w:val="6"/>
              <w:spacing w:before="10" w:line="219" w:lineRule="auto"/>
              <w:ind w:left="44"/>
            </w:pPr>
            <w:r>
              <w:rPr>
                <w:spacing w:val="-1"/>
              </w:rPr>
              <w:t>（四）社会保险待遇审核和基金支付情况；</w:t>
            </w:r>
          </w:p>
          <w:p w14:paraId="227EFBB7">
            <w:pPr>
              <w:pStyle w:val="6"/>
              <w:spacing w:before="10" w:line="219" w:lineRule="auto"/>
              <w:ind w:left="44"/>
            </w:pPr>
            <w:r>
              <w:t>（五）社会保险服务协议订立、变更、履行、解除或者终止情况；</w:t>
            </w:r>
          </w:p>
          <w:p w14:paraId="367B3F6F">
            <w:pPr>
              <w:pStyle w:val="6"/>
              <w:spacing w:before="11" w:line="219" w:lineRule="auto"/>
              <w:ind w:left="44"/>
            </w:pPr>
            <w:r>
              <w:t>（六）社会保险基金收支、管理内部控制情</w:t>
            </w:r>
            <w:r>
              <w:rPr>
                <w:spacing w:val="-1"/>
              </w:rPr>
              <w:t>况；</w:t>
            </w:r>
          </w:p>
          <w:p w14:paraId="0082B3F1">
            <w:pPr>
              <w:pStyle w:val="6"/>
              <w:spacing w:before="9" w:line="220" w:lineRule="auto"/>
              <w:ind w:left="44"/>
            </w:pPr>
            <w:r>
              <w:rPr>
                <w:spacing w:val="-1"/>
              </w:rPr>
              <w:t>（七）法律、法规规定的其他事项。</w:t>
            </w:r>
          </w:p>
          <w:p w14:paraId="2E37841F">
            <w:pPr>
              <w:pStyle w:val="6"/>
              <w:spacing w:before="9" w:line="219" w:lineRule="auto"/>
              <w:ind w:left="37"/>
            </w:pPr>
            <w:r>
              <w:t>3、人力资源社会保障行政部门对社会保险服务机构的下列事项实施监督：</w:t>
            </w:r>
          </w:p>
          <w:p w14:paraId="5CFE6F1C">
            <w:pPr>
              <w:pStyle w:val="6"/>
              <w:spacing w:before="10" w:line="219" w:lineRule="auto"/>
              <w:ind w:left="44"/>
            </w:pPr>
            <w:r>
              <w:t>（一）遵守社会保险相关法律、法规、规章和政策的情况；</w:t>
            </w:r>
          </w:p>
          <w:p w14:paraId="7B464FB7">
            <w:pPr>
              <w:pStyle w:val="6"/>
              <w:spacing w:before="8" w:line="219" w:lineRule="auto"/>
              <w:ind w:left="44"/>
            </w:pPr>
            <w:r>
              <w:rPr>
                <w:spacing w:val="-1"/>
              </w:rPr>
              <w:t>（二）社会保险基金管理使用情况；</w:t>
            </w:r>
          </w:p>
          <w:p w14:paraId="26DBA55B">
            <w:pPr>
              <w:pStyle w:val="6"/>
              <w:spacing w:before="10" w:line="219" w:lineRule="auto"/>
              <w:ind w:left="44"/>
            </w:pPr>
            <w:r>
              <w:t>（三）社会保险基金管理使用内部控制情况；</w:t>
            </w:r>
          </w:p>
          <w:p w14:paraId="7A921B65">
            <w:pPr>
              <w:pStyle w:val="6"/>
              <w:spacing w:before="10" w:line="219" w:lineRule="auto"/>
              <w:ind w:left="44"/>
            </w:pPr>
            <w:r>
              <w:rPr>
                <w:spacing w:val="-1"/>
              </w:rPr>
              <w:t>（四）社会保险服务协议履行情况；</w:t>
            </w:r>
          </w:p>
          <w:p w14:paraId="336C2CDE">
            <w:pPr>
              <w:pStyle w:val="6"/>
              <w:spacing w:before="10" w:line="220" w:lineRule="auto"/>
              <w:ind w:left="44"/>
            </w:pPr>
            <w:r>
              <w:rPr>
                <w:spacing w:val="-1"/>
              </w:rPr>
              <w:t>（五）法律、法规规定的其他事项。</w:t>
            </w:r>
          </w:p>
          <w:p w14:paraId="76C3AAB4">
            <w:pPr>
              <w:pStyle w:val="6"/>
              <w:spacing w:before="9" w:line="219" w:lineRule="auto"/>
              <w:ind w:left="32"/>
            </w:pPr>
            <w:r>
              <w:rPr>
                <w:spacing w:val="1"/>
              </w:rPr>
              <w:t>4、人力资源社会保障行政部门对与社会保险基金支出、管理直接相关单</w:t>
            </w:r>
            <w:r>
              <w:t>位的下列事项实施监督：</w:t>
            </w:r>
          </w:p>
          <w:p w14:paraId="6E10C9E5">
            <w:pPr>
              <w:pStyle w:val="6"/>
              <w:spacing w:before="10" w:line="220" w:lineRule="auto"/>
              <w:ind w:left="44"/>
            </w:pPr>
            <w:r>
              <w:rPr>
                <w:spacing w:val="-1"/>
              </w:rPr>
              <w:t>（一）提前退休审批情况；</w:t>
            </w:r>
          </w:p>
          <w:p w14:paraId="27B4CE43">
            <w:pPr>
              <w:pStyle w:val="6"/>
              <w:spacing w:before="9" w:line="220" w:lineRule="auto"/>
              <w:ind w:left="44"/>
            </w:pPr>
            <w:r>
              <w:rPr>
                <w:spacing w:val="-1"/>
              </w:rPr>
              <w:t>（二）工伤认定（职业伤害确认）情况；</w:t>
            </w:r>
          </w:p>
          <w:p w14:paraId="468838E7">
            <w:pPr>
              <w:pStyle w:val="6"/>
              <w:spacing w:before="9" w:line="220" w:lineRule="auto"/>
              <w:ind w:left="44"/>
            </w:pPr>
            <w:r>
              <w:rPr>
                <w:spacing w:val="-1"/>
              </w:rPr>
              <w:t>（三）劳动能力鉴定情况；</w:t>
            </w:r>
          </w:p>
          <w:p w14:paraId="02828670">
            <w:pPr>
              <w:pStyle w:val="6"/>
              <w:spacing w:before="10" w:line="220" w:lineRule="auto"/>
              <w:ind w:left="44"/>
            </w:pPr>
            <w:r>
              <w:rPr>
                <w:spacing w:val="-1"/>
              </w:rPr>
              <w:t>（四）法律、法规规定的其他事项。</w:t>
            </w:r>
          </w:p>
        </w:tc>
      </w:tr>
      <w:tr w14:paraId="444D0B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5" w:hRule="atLeast"/>
        </w:trPr>
        <w:tc>
          <w:tcPr>
            <w:tcW w:w="1153" w:type="dxa"/>
            <w:vAlign w:val="top"/>
          </w:tcPr>
          <w:p w14:paraId="569633E3">
            <w:pPr>
              <w:pStyle w:val="6"/>
              <w:spacing w:before="295" w:line="221" w:lineRule="auto"/>
              <w:ind w:left="142"/>
            </w:pPr>
            <w:r>
              <w:rPr>
                <w:b/>
                <w:bCs/>
                <w:spacing w:val="-4"/>
              </w:rPr>
              <w:t>实施主体</w:t>
            </w:r>
          </w:p>
        </w:tc>
        <w:tc>
          <w:tcPr>
            <w:tcW w:w="13479" w:type="dxa"/>
            <w:vAlign w:val="top"/>
          </w:tcPr>
          <w:p w14:paraId="043EBA93">
            <w:pPr>
              <w:pStyle w:val="6"/>
              <w:spacing w:before="296" w:line="219" w:lineRule="auto"/>
              <w:ind w:left="36"/>
            </w:pPr>
            <w:r>
              <w:t>省市县人力资源社会保障部门实施</w:t>
            </w:r>
          </w:p>
        </w:tc>
      </w:tr>
    </w:tbl>
    <w:p w14:paraId="643B7F8D">
      <w:pPr>
        <w:rPr>
          <w:rFonts w:ascii="Arial"/>
          <w:sz w:val="21"/>
        </w:rPr>
      </w:pPr>
    </w:p>
    <w:p w14:paraId="583DA6F0">
      <w:pPr>
        <w:rPr>
          <w:rFonts w:ascii="Arial" w:hAnsi="Arial" w:eastAsia="Arial" w:cs="Arial"/>
          <w:sz w:val="21"/>
          <w:szCs w:val="21"/>
        </w:rPr>
        <w:sectPr>
          <w:footerReference r:id="rId41" w:type="default"/>
          <w:pgSz w:w="16837" w:h="11905"/>
          <w:pgMar w:top="400" w:right="1119" w:bottom="977" w:left="1070" w:header="0" w:footer="691" w:gutter="0"/>
          <w:cols w:space="720" w:num="1"/>
        </w:sectPr>
      </w:pPr>
    </w:p>
    <w:p w14:paraId="5893FFE6">
      <w:pPr>
        <w:spacing w:line="246" w:lineRule="auto"/>
        <w:rPr>
          <w:rFonts w:ascii="Arial"/>
          <w:sz w:val="21"/>
        </w:rPr>
      </w:pPr>
    </w:p>
    <w:p w14:paraId="6CF54C8C">
      <w:pPr>
        <w:spacing w:line="246" w:lineRule="auto"/>
        <w:rPr>
          <w:rFonts w:ascii="Arial"/>
          <w:sz w:val="21"/>
        </w:rPr>
      </w:pPr>
    </w:p>
    <w:p w14:paraId="0E59F30D">
      <w:pPr>
        <w:spacing w:line="246" w:lineRule="auto"/>
        <w:rPr>
          <w:rFonts w:ascii="Arial"/>
          <w:sz w:val="21"/>
        </w:rPr>
      </w:pPr>
    </w:p>
    <w:p w14:paraId="5C54E98E">
      <w:pPr>
        <w:spacing w:line="246" w:lineRule="auto"/>
        <w:rPr>
          <w:rFonts w:ascii="Arial"/>
          <w:sz w:val="21"/>
        </w:rPr>
      </w:pPr>
    </w:p>
    <w:p w14:paraId="73BDF52F">
      <w:pPr>
        <w:spacing w:line="246" w:lineRule="auto"/>
        <w:rPr>
          <w:rFonts w:ascii="Arial"/>
          <w:sz w:val="21"/>
        </w:rPr>
      </w:pPr>
    </w:p>
    <w:p w14:paraId="39F436A7">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河北省人力资源和社会保障系统行政裁量权基准（行政检查）</w:t>
      </w:r>
    </w:p>
    <w:p w14:paraId="32749FF4">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6617DE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635" w:type="dxa"/>
            <w:gridSpan w:val="2"/>
            <w:vAlign w:val="top"/>
          </w:tcPr>
          <w:p w14:paraId="779FEA55">
            <w:pPr>
              <w:pStyle w:val="6"/>
              <w:spacing w:before="101" w:line="222" w:lineRule="auto"/>
              <w:ind w:left="602"/>
            </w:pPr>
            <w:r>
              <w:rPr>
                <w:b/>
                <w:bCs/>
                <w:spacing w:val="-5"/>
              </w:rPr>
              <w:t>序号</w:t>
            </w:r>
          </w:p>
        </w:tc>
        <w:tc>
          <w:tcPr>
            <w:tcW w:w="2040" w:type="dxa"/>
            <w:vAlign w:val="top"/>
          </w:tcPr>
          <w:p w14:paraId="2AA74931">
            <w:pPr>
              <w:pStyle w:val="6"/>
              <w:spacing w:before="102" w:line="238" w:lineRule="auto"/>
              <w:ind w:left="976"/>
            </w:pPr>
            <w:r>
              <w:t>3</w:t>
            </w:r>
          </w:p>
        </w:tc>
        <w:tc>
          <w:tcPr>
            <w:tcW w:w="2345" w:type="dxa"/>
            <w:vAlign w:val="top"/>
          </w:tcPr>
          <w:p w14:paraId="073D3952">
            <w:pPr>
              <w:pStyle w:val="6"/>
              <w:spacing w:before="101" w:line="221" w:lineRule="auto"/>
              <w:ind w:left="734"/>
            </w:pPr>
            <w:r>
              <w:rPr>
                <w:b/>
                <w:bCs/>
                <w:spacing w:val="-3"/>
              </w:rPr>
              <w:t>事项名称</w:t>
            </w:r>
          </w:p>
        </w:tc>
        <w:tc>
          <w:tcPr>
            <w:tcW w:w="8612" w:type="dxa"/>
            <w:vAlign w:val="top"/>
          </w:tcPr>
          <w:p w14:paraId="246B70B5">
            <w:pPr>
              <w:pStyle w:val="6"/>
              <w:spacing w:before="102" w:line="220" w:lineRule="auto"/>
              <w:ind w:left="37"/>
            </w:pPr>
            <w:r>
              <w:rPr>
                <w:spacing w:val="1"/>
              </w:rPr>
              <w:t>对企业集体合同、工资集体合同和专项集体合同</w:t>
            </w:r>
            <w:r>
              <w:t>履行情况的监督检查</w:t>
            </w:r>
          </w:p>
        </w:tc>
      </w:tr>
      <w:tr w14:paraId="0A7B8C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26" w:hRule="atLeast"/>
        </w:trPr>
        <w:tc>
          <w:tcPr>
            <w:tcW w:w="1153" w:type="dxa"/>
            <w:vAlign w:val="top"/>
          </w:tcPr>
          <w:p w14:paraId="278AAA7B">
            <w:pPr>
              <w:pStyle w:val="6"/>
              <w:spacing w:before="243" w:line="220" w:lineRule="auto"/>
              <w:ind w:left="248"/>
            </w:pPr>
            <w:r>
              <w:rPr>
                <w:b/>
                <w:bCs/>
                <w:spacing w:val="-7"/>
              </w:rPr>
              <w:t>执</w:t>
            </w:r>
            <w:r>
              <w:rPr>
                <w:spacing w:val="9"/>
              </w:rPr>
              <w:t xml:space="preserve">  </w:t>
            </w:r>
            <w:r>
              <w:rPr>
                <w:b/>
                <w:bCs/>
                <w:spacing w:val="-7"/>
              </w:rPr>
              <w:t>法</w:t>
            </w:r>
          </w:p>
          <w:p w14:paraId="5F9E8C56">
            <w:pPr>
              <w:pStyle w:val="6"/>
              <w:spacing w:before="9" w:line="219" w:lineRule="auto"/>
              <w:ind w:left="249"/>
            </w:pPr>
            <w:r>
              <w:rPr>
                <w:b/>
                <w:bCs/>
                <w:spacing w:val="-8"/>
              </w:rPr>
              <w:t>依</w:t>
            </w:r>
            <w:r>
              <w:rPr>
                <w:spacing w:val="8"/>
              </w:rPr>
              <w:t xml:space="preserve">  </w:t>
            </w:r>
            <w:r>
              <w:rPr>
                <w:b/>
                <w:bCs/>
                <w:spacing w:val="-8"/>
              </w:rPr>
              <w:t>据</w:t>
            </w:r>
          </w:p>
          <w:p w14:paraId="173B1C9C">
            <w:pPr>
              <w:pStyle w:val="6"/>
              <w:spacing w:before="9" w:line="220" w:lineRule="auto"/>
              <w:ind w:left="286"/>
            </w:pPr>
            <w:r>
              <w:rPr>
                <w:b/>
                <w:bCs/>
                <w:spacing w:val="-12"/>
              </w:rPr>
              <w:t>(条款)</w:t>
            </w:r>
          </w:p>
        </w:tc>
        <w:tc>
          <w:tcPr>
            <w:tcW w:w="13479" w:type="dxa"/>
            <w:gridSpan w:val="4"/>
            <w:vAlign w:val="top"/>
          </w:tcPr>
          <w:p w14:paraId="64FF6AF5">
            <w:pPr>
              <w:pStyle w:val="6"/>
              <w:spacing w:before="243" w:line="220" w:lineRule="auto"/>
              <w:ind w:left="49"/>
            </w:pPr>
            <w:r>
              <w:t>1、《河北省企业集体协商条例》第六条、第四十</w:t>
            </w:r>
            <w:r>
              <w:rPr>
                <w:spacing w:val="-1"/>
              </w:rPr>
              <w:t>一条</w:t>
            </w:r>
          </w:p>
          <w:p w14:paraId="39557573">
            <w:pPr>
              <w:pStyle w:val="6"/>
              <w:spacing w:before="8" w:line="220" w:lineRule="auto"/>
              <w:ind w:left="35"/>
            </w:pPr>
            <w:r>
              <w:t>2、《集体合同规定》第七条</w:t>
            </w:r>
          </w:p>
          <w:p w14:paraId="25198665">
            <w:pPr>
              <w:pStyle w:val="6"/>
              <w:spacing w:before="8" w:line="220" w:lineRule="auto"/>
              <w:ind w:left="37"/>
            </w:pPr>
            <w:r>
              <w:t>3、《工资集体协商试行办法》第六条</w:t>
            </w:r>
          </w:p>
        </w:tc>
      </w:tr>
      <w:tr w14:paraId="313F16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66" w:hRule="atLeast"/>
        </w:trPr>
        <w:tc>
          <w:tcPr>
            <w:tcW w:w="1153" w:type="dxa"/>
            <w:vAlign w:val="top"/>
          </w:tcPr>
          <w:p w14:paraId="62DC054B">
            <w:pPr>
              <w:spacing w:line="289" w:lineRule="auto"/>
              <w:rPr>
                <w:rFonts w:ascii="Arial"/>
                <w:sz w:val="21"/>
              </w:rPr>
            </w:pPr>
          </w:p>
          <w:p w14:paraId="2A7C0FE3">
            <w:pPr>
              <w:spacing w:line="290" w:lineRule="auto"/>
              <w:rPr>
                <w:rFonts w:ascii="Arial"/>
                <w:sz w:val="21"/>
              </w:rPr>
            </w:pPr>
          </w:p>
          <w:p w14:paraId="1E5D688C">
            <w:pPr>
              <w:pStyle w:val="6"/>
              <w:spacing w:before="71" w:line="222" w:lineRule="auto"/>
              <w:ind w:left="306"/>
            </w:pPr>
            <w:r>
              <w:rPr>
                <w:b/>
                <w:bCs/>
                <w:spacing w:val="-8"/>
              </w:rPr>
              <w:t>细</w:t>
            </w:r>
            <w:r>
              <w:rPr>
                <w:spacing w:val="16"/>
              </w:rPr>
              <w:t xml:space="preserve"> </w:t>
            </w:r>
            <w:r>
              <w:rPr>
                <w:b/>
                <w:bCs/>
                <w:spacing w:val="-8"/>
              </w:rPr>
              <w:t>化</w:t>
            </w:r>
          </w:p>
          <w:p w14:paraId="26A92FF3">
            <w:pPr>
              <w:pStyle w:val="6"/>
              <w:spacing w:before="7"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7B0FC62D">
            <w:pPr>
              <w:pStyle w:val="6"/>
              <w:spacing w:before="114" w:line="228" w:lineRule="auto"/>
              <w:ind w:left="32" w:right="17" w:firstLine="17"/>
            </w:pPr>
            <w:r>
              <w:rPr>
                <w:spacing w:val="3"/>
              </w:rPr>
              <w:t>1、检查范围：在河北省行政区域范围内的所有企业。2、检查权限：省、市、县级人力资源和社会保障部门分别在各自管辖权限范围内，</w:t>
            </w:r>
            <w:r>
              <w:rPr>
                <w:spacing w:val="13"/>
              </w:rPr>
              <w:t xml:space="preserve"> </w:t>
            </w:r>
            <w:r>
              <w:rPr>
                <w:spacing w:val="4"/>
              </w:rPr>
              <w:t>对所属企业集体合同及三个专项合同的制定情况进行检查。在此基础上</w:t>
            </w:r>
            <w:r>
              <w:rPr>
                <w:spacing w:val="3"/>
              </w:rPr>
              <w:t>，省级人力资源和社会保障部门根据需要，可制定全省检查方案并</w:t>
            </w:r>
            <w:r>
              <w:t xml:space="preserve"> </w:t>
            </w:r>
            <w:r>
              <w:rPr>
                <w:spacing w:val="2"/>
              </w:rPr>
              <w:t>组织实施。3、检查方式：采取以下三种检查方式：一是通过审查企业办理集体劳动合同备案有</w:t>
            </w:r>
            <w:r>
              <w:rPr>
                <w:spacing w:val="1"/>
              </w:rPr>
              <w:t>关材料进行检查，对存在的问题责任改正。</w:t>
            </w:r>
            <w:r>
              <w:t xml:space="preserve"> </w:t>
            </w:r>
            <w:r>
              <w:rPr>
                <w:spacing w:val="4"/>
              </w:rPr>
              <w:t>二是会同劳动保障监察机构对企业制订集体合同情况进行检查，发现问题及</w:t>
            </w:r>
            <w:r>
              <w:rPr>
                <w:spacing w:val="3"/>
              </w:rPr>
              <w:t>时责令整改。三是通过全同本级工会依法调查处理企业因集体</w:t>
            </w:r>
            <w:r>
              <w:t xml:space="preserve"> </w:t>
            </w:r>
            <w:r>
              <w:rPr>
                <w:spacing w:val="1"/>
              </w:rPr>
              <w:t>合同纠纷时，对企业执行集体合同制定及执行情况进行检查。4、检查频次：按照“双随机一公开</w:t>
            </w:r>
            <w:r>
              <w:rPr>
                <w:spacing w:val="-70"/>
              </w:rPr>
              <w:t xml:space="preserve"> </w:t>
            </w:r>
            <w:r>
              <w:rPr>
                <w:spacing w:val="1"/>
              </w:rPr>
              <w:t>”原则，通过务种检查方式，每个企业每</w:t>
            </w:r>
            <w:r>
              <w:t xml:space="preserve"> 年检查不得少于一次。</w:t>
            </w:r>
          </w:p>
        </w:tc>
      </w:tr>
      <w:tr w14:paraId="4B3904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153" w:type="dxa"/>
            <w:vAlign w:val="top"/>
          </w:tcPr>
          <w:p w14:paraId="76910E84">
            <w:pPr>
              <w:pStyle w:val="6"/>
              <w:spacing w:before="105" w:line="221" w:lineRule="auto"/>
              <w:ind w:left="142"/>
            </w:pPr>
            <w:r>
              <w:rPr>
                <w:b/>
                <w:bCs/>
                <w:spacing w:val="-4"/>
              </w:rPr>
              <w:t>实施主体</w:t>
            </w:r>
          </w:p>
        </w:tc>
        <w:tc>
          <w:tcPr>
            <w:tcW w:w="13479" w:type="dxa"/>
            <w:gridSpan w:val="4"/>
            <w:vAlign w:val="top"/>
          </w:tcPr>
          <w:p w14:paraId="2A74886D">
            <w:pPr>
              <w:pStyle w:val="6"/>
              <w:spacing w:before="106" w:line="219" w:lineRule="auto"/>
              <w:ind w:left="36"/>
            </w:pPr>
            <w:r>
              <w:t>省市县人力资源社会保障部门实施</w:t>
            </w:r>
          </w:p>
        </w:tc>
      </w:tr>
    </w:tbl>
    <w:p w14:paraId="6A221C10">
      <w:pPr>
        <w:spacing w:before="289"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河北省人力资源和社会保障系统行政裁量权基准（行政检查）</w:t>
      </w:r>
    </w:p>
    <w:p w14:paraId="6C7E6C0D">
      <w:pPr>
        <w:spacing w:line="56"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166279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635" w:type="dxa"/>
            <w:gridSpan w:val="2"/>
            <w:vAlign w:val="top"/>
          </w:tcPr>
          <w:p w14:paraId="2D36B384">
            <w:pPr>
              <w:pStyle w:val="6"/>
              <w:spacing w:before="98" w:line="222" w:lineRule="auto"/>
              <w:ind w:left="602"/>
            </w:pPr>
            <w:r>
              <w:rPr>
                <w:b/>
                <w:bCs/>
                <w:spacing w:val="-5"/>
              </w:rPr>
              <w:t>序号</w:t>
            </w:r>
          </w:p>
        </w:tc>
        <w:tc>
          <w:tcPr>
            <w:tcW w:w="2040" w:type="dxa"/>
            <w:vAlign w:val="top"/>
          </w:tcPr>
          <w:p w14:paraId="05B8E823">
            <w:pPr>
              <w:pStyle w:val="6"/>
              <w:spacing w:before="100"/>
              <w:ind w:left="971"/>
            </w:pPr>
            <w:r>
              <w:t>4</w:t>
            </w:r>
          </w:p>
        </w:tc>
        <w:tc>
          <w:tcPr>
            <w:tcW w:w="2345" w:type="dxa"/>
            <w:vAlign w:val="top"/>
          </w:tcPr>
          <w:p w14:paraId="06D06A09">
            <w:pPr>
              <w:pStyle w:val="6"/>
              <w:spacing w:before="99" w:line="221" w:lineRule="auto"/>
              <w:ind w:left="734"/>
            </w:pPr>
            <w:r>
              <w:rPr>
                <w:b/>
                <w:bCs/>
                <w:spacing w:val="-3"/>
              </w:rPr>
              <w:t>事项名称</w:t>
            </w:r>
          </w:p>
        </w:tc>
        <w:tc>
          <w:tcPr>
            <w:tcW w:w="8612" w:type="dxa"/>
            <w:vAlign w:val="top"/>
          </w:tcPr>
          <w:p w14:paraId="77F16CDC">
            <w:pPr>
              <w:pStyle w:val="6"/>
              <w:spacing w:before="99" w:line="220" w:lineRule="auto"/>
              <w:ind w:left="37"/>
            </w:pPr>
            <w:r>
              <w:t>对国有、城镇集体所有制企业工资、奖金的分配的监督检查</w:t>
            </w:r>
          </w:p>
        </w:tc>
      </w:tr>
      <w:tr w14:paraId="1CA434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42" w:hRule="atLeast"/>
        </w:trPr>
        <w:tc>
          <w:tcPr>
            <w:tcW w:w="1153" w:type="dxa"/>
            <w:vAlign w:val="top"/>
          </w:tcPr>
          <w:p w14:paraId="74CED261">
            <w:pPr>
              <w:spacing w:line="280" w:lineRule="auto"/>
              <w:rPr>
                <w:rFonts w:ascii="Arial"/>
                <w:sz w:val="21"/>
              </w:rPr>
            </w:pPr>
          </w:p>
          <w:p w14:paraId="4326E87E">
            <w:pPr>
              <w:pStyle w:val="6"/>
              <w:spacing w:before="71" w:line="220" w:lineRule="auto"/>
              <w:ind w:left="248"/>
            </w:pPr>
            <w:r>
              <w:rPr>
                <w:b/>
                <w:bCs/>
                <w:spacing w:val="-7"/>
              </w:rPr>
              <w:t>执</w:t>
            </w:r>
            <w:r>
              <w:rPr>
                <w:spacing w:val="9"/>
              </w:rPr>
              <w:t xml:space="preserve">  </w:t>
            </w:r>
            <w:r>
              <w:rPr>
                <w:b/>
                <w:bCs/>
                <w:spacing w:val="-7"/>
              </w:rPr>
              <w:t>法</w:t>
            </w:r>
          </w:p>
          <w:p w14:paraId="451BEB54">
            <w:pPr>
              <w:pStyle w:val="6"/>
              <w:spacing w:before="9" w:line="219" w:lineRule="auto"/>
              <w:ind w:left="249"/>
            </w:pPr>
            <w:r>
              <w:rPr>
                <w:b/>
                <w:bCs/>
                <w:spacing w:val="-8"/>
              </w:rPr>
              <w:t>依</w:t>
            </w:r>
            <w:r>
              <w:rPr>
                <w:spacing w:val="8"/>
              </w:rPr>
              <w:t xml:space="preserve">  </w:t>
            </w:r>
            <w:r>
              <w:rPr>
                <w:b/>
                <w:bCs/>
                <w:spacing w:val="-8"/>
              </w:rPr>
              <w:t>据</w:t>
            </w:r>
          </w:p>
          <w:p w14:paraId="7E57EC19">
            <w:pPr>
              <w:pStyle w:val="6"/>
              <w:spacing w:before="9" w:line="220" w:lineRule="auto"/>
              <w:ind w:left="286"/>
            </w:pPr>
            <w:r>
              <w:rPr>
                <w:b/>
                <w:bCs/>
                <w:spacing w:val="-12"/>
              </w:rPr>
              <w:t>(条款)</w:t>
            </w:r>
          </w:p>
        </w:tc>
        <w:tc>
          <w:tcPr>
            <w:tcW w:w="13479" w:type="dxa"/>
            <w:gridSpan w:val="4"/>
            <w:vAlign w:val="top"/>
          </w:tcPr>
          <w:p w14:paraId="4E298BE8">
            <w:pPr>
              <w:pStyle w:val="6"/>
              <w:spacing w:before="216" w:line="219" w:lineRule="auto"/>
              <w:ind w:left="49"/>
            </w:pPr>
            <w:r>
              <w:t>1、《全民所有制工业企业转换经营机制条例》第二十四条第五项</w:t>
            </w:r>
          </w:p>
          <w:p w14:paraId="0F635A95">
            <w:pPr>
              <w:pStyle w:val="6"/>
              <w:spacing w:before="10" w:line="219" w:lineRule="auto"/>
              <w:ind w:left="35"/>
            </w:pPr>
            <w:r>
              <w:rPr>
                <w:spacing w:val="1"/>
              </w:rPr>
              <w:t>2、《劳动部、财政部、国家计委、国家体改委、国家经贸委关于发布《国有企业工资总额同经济效益挂</w:t>
            </w:r>
            <w:r>
              <w:t>钩规定》的通知》第二十条（4）</w:t>
            </w:r>
          </w:p>
          <w:p w14:paraId="2D84BF11">
            <w:pPr>
              <w:pStyle w:val="6"/>
              <w:spacing w:before="9" w:line="220" w:lineRule="auto"/>
              <w:ind w:left="37"/>
            </w:pPr>
            <w:r>
              <w:rPr>
                <w:spacing w:val="1"/>
              </w:rPr>
              <w:t>3、</w:t>
            </w:r>
            <w:bookmarkStart w:id="0" w:name="_GoBack"/>
            <w:bookmarkEnd w:id="0"/>
            <w:r>
              <w:rPr>
                <w:spacing w:val="1"/>
              </w:rPr>
              <w:t>《劳动部、国家税务局关于印发《城镇集体所有制企业工资同经济</w:t>
            </w:r>
            <w:r>
              <w:t>效益挂钩办法》的通知》第八条</w:t>
            </w:r>
          </w:p>
          <w:p w14:paraId="65E2F605">
            <w:pPr>
              <w:pStyle w:val="6"/>
              <w:spacing w:before="9" w:line="220" w:lineRule="auto"/>
              <w:ind w:left="32"/>
            </w:pPr>
            <w:r>
              <w:rPr>
                <w:spacing w:val="1"/>
              </w:rPr>
              <w:t>4、《劳动部、财政部、审计署关于颁发《国有企业工资内外收入监督检查实施办法》的通</w:t>
            </w:r>
            <w:r>
              <w:t>知》第三条、第二十条</w:t>
            </w:r>
          </w:p>
        </w:tc>
      </w:tr>
      <w:tr w14:paraId="3E9AC2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4" w:hRule="atLeast"/>
        </w:trPr>
        <w:tc>
          <w:tcPr>
            <w:tcW w:w="1153" w:type="dxa"/>
            <w:vAlign w:val="top"/>
          </w:tcPr>
          <w:p w14:paraId="1849DB42">
            <w:pPr>
              <w:spacing w:line="300" w:lineRule="auto"/>
              <w:rPr>
                <w:rFonts w:ascii="Arial"/>
                <w:sz w:val="21"/>
              </w:rPr>
            </w:pPr>
          </w:p>
          <w:p w14:paraId="427DA0FE">
            <w:pPr>
              <w:pStyle w:val="6"/>
              <w:spacing w:before="71" w:line="222" w:lineRule="auto"/>
              <w:ind w:left="306"/>
            </w:pPr>
            <w:r>
              <w:rPr>
                <w:b/>
                <w:bCs/>
                <w:spacing w:val="-8"/>
              </w:rPr>
              <w:t>细</w:t>
            </w:r>
            <w:r>
              <w:rPr>
                <w:spacing w:val="16"/>
              </w:rPr>
              <w:t xml:space="preserve"> </w:t>
            </w:r>
            <w:r>
              <w:rPr>
                <w:b/>
                <w:bCs/>
                <w:spacing w:val="-8"/>
              </w:rPr>
              <w:t>化</w:t>
            </w:r>
          </w:p>
          <w:p w14:paraId="5DC4F00E">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4BDAB9B1">
            <w:pPr>
              <w:pStyle w:val="6"/>
              <w:spacing w:before="239" w:line="229" w:lineRule="auto"/>
              <w:ind w:left="32" w:right="19" w:firstLine="17"/>
            </w:pPr>
            <w:r>
              <w:rPr>
                <w:spacing w:val="2"/>
              </w:rPr>
              <w:t>1.检查范围：全省所有国有企业。 2.检查</w:t>
            </w:r>
            <w:r>
              <w:rPr>
                <w:spacing w:val="1"/>
              </w:rPr>
              <w:t>内容：工资总额预算与经济效益增减、市场对标，以及清算、计提和发放情况；津补贴、资金、</w:t>
            </w:r>
            <w:r>
              <w:t xml:space="preserve"> </w:t>
            </w:r>
            <w:r>
              <w:rPr>
                <w:spacing w:val="4"/>
              </w:rPr>
              <w:t>福利、中长期激励措施等情况；3.检查权限：省、市、</w:t>
            </w:r>
            <w:r>
              <w:rPr>
                <w:spacing w:val="3"/>
              </w:rPr>
              <w:t>县三级人力资源和社会保障部门按企业管理权限分别组织实施。4.检查方式企业自</w:t>
            </w:r>
            <w:r>
              <w:t xml:space="preserve"> 查、综合检查、重点核查。5.检查频次：每年检查至少一次。</w:t>
            </w:r>
          </w:p>
        </w:tc>
      </w:tr>
      <w:tr w14:paraId="243D8D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153" w:type="dxa"/>
            <w:vAlign w:val="top"/>
          </w:tcPr>
          <w:p w14:paraId="6B7F717B">
            <w:pPr>
              <w:pStyle w:val="6"/>
              <w:spacing w:before="106" w:line="221" w:lineRule="auto"/>
              <w:ind w:left="142"/>
            </w:pPr>
            <w:r>
              <w:rPr>
                <w:b/>
                <w:bCs/>
                <w:spacing w:val="-4"/>
              </w:rPr>
              <w:t>实施主体</w:t>
            </w:r>
          </w:p>
        </w:tc>
        <w:tc>
          <w:tcPr>
            <w:tcW w:w="13479" w:type="dxa"/>
            <w:gridSpan w:val="4"/>
            <w:vAlign w:val="top"/>
          </w:tcPr>
          <w:p w14:paraId="7324A180">
            <w:pPr>
              <w:pStyle w:val="6"/>
              <w:spacing w:before="106" w:line="219" w:lineRule="auto"/>
              <w:ind w:left="36"/>
            </w:pPr>
            <w:r>
              <w:t>省市县人力资源社会保障部门实施</w:t>
            </w:r>
          </w:p>
        </w:tc>
      </w:tr>
    </w:tbl>
    <w:p w14:paraId="70353CF7">
      <w:pPr>
        <w:rPr>
          <w:rFonts w:ascii="Arial"/>
          <w:sz w:val="21"/>
        </w:rPr>
      </w:pPr>
    </w:p>
    <w:p w14:paraId="60D0F748">
      <w:pPr>
        <w:rPr>
          <w:rFonts w:ascii="Arial" w:hAnsi="Arial" w:eastAsia="Arial" w:cs="Arial"/>
          <w:sz w:val="21"/>
          <w:szCs w:val="21"/>
        </w:rPr>
        <w:sectPr>
          <w:footerReference r:id="rId42" w:type="default"/>
          <w:pgSz w:w="16837" w:h="11905"/>
          <w:pgMar w:top="400" w:right="1119" w:bottom="977" w:left="1070" w:header="0" w:footer="691" w:gutter="0"/>
          <w:cols w:space="720" w:num="1"/>
        </w:sectPr>
      </w:pPr>
    </w:p>
    <w:p w14:paraId="2B835B0A">
      <w:pPr>
        <w:spacing w:line="246" w:lineRule="auto"/>
        <w:rPr>
          <w:rFonts w:ascii="Arial"/>
          <w:sz w:val="21"/>
        </w:rPr>
      </w:pPr>
    </w:p>
    <w:p w14:paraId="4D7C0391">
      <w:pPr>
        <w:spacing w:line="246" w:lineRule="auto"/>
        <w:rPr>
          <w:rFonts w:ascii="Arial"/>
          <w:sz w:val="21"/>
        </w:rPr>
      </w:pPr>
    </w:p>
    <w:p w14:paraId="6D43ADB8">
      <w:pPr>
        <w:spacing w:line="246" w:lineRule="auto"/>
        <w:rPr>
          <w:rFonts w:ascii="Arial"/>
          <w:sz w:val="21"/>
        </w:rPr>
      </w:pPr>
    </w:p>
    <w:p w14:paraId="1821070C">
      <w:pPr>
        <w:spacing w:line="246" w:lineRule="auto"/>
        <w:rPr>
          <w:rFonts w:ascii="Arial"/>
          <w:sz w:val="21"/>
        </w:rPr>
      </w:pPr>
    </w:p>
    <w:p w14:paraId="4A5EBEC2">
      <w:pPr>
        <w:spacing w:line="246" w:lineRule="auto"/>
        <w:rPr>
          <w:rFonts w:ascii="Arial"/>
          <w:sz w:val="21"/>
        </w:rPr>
      </w:pPr>
    </w:p>
    <w:p w14:paraId="511D61C8">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河北省人力资源和社会保障系统行政裁量权基准（行政检查）</w:t>
      </w:r>
    </w:p>
    <w:p w14:paraId="77F5D026">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5B3F9B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635" w:type="dxa"/>
            <w:gridSpan w:val="2"/>
            <w:vAlign w:val="top"/>
          </w:tcPr>
          <w:p w14:paraId="5FC8B4C5">
            <w:pPr>
              <w:pStyle w:val="6"/>
              <w:spacing w:before="101" w:line="222" w:lineRule="auto"/>
              <w:ind w:left="602"/>
            </w:pPr>
            <w:r>
              <w:rPr>
                <w:b/>
                <w:bCs/>
                <w:spacing w:val="-5"/>
              </w:rPr>
              <w:t>序号</w:t>
            </w:r>
          </w:p>
        </w:tc>
        <w:tc>
          <w:tcPr>
            <w:tcW w:w="2040" w:type="dxa"/>
            <w:vAlign w:val="top"/>
          </w:tcPr>
          <w:p w14:paraId="3ECD6AC1">
            <w:pPr>
              <w:pStyle w:val="6"/>
              <w:spacing w:before="102" w:line="238" w:lineRule="auto"/>
              <w:ind w:left="976"/>
            </w:pPr>
            <w:r>
              <w:t>5</w:t>
            </w:r>
          </w:p>
        </w:tc>
        <w:tc>
          <w:tcPr>
            <w:tcW w:w="2345" w:type="dxa"/>
            <w:vAlign w:val="top"/>
          </w:tcPr>
          <w:p w14:paraId="1955B8FA">
            <w:pPr>
              <w:pStyle w:val="6"/>
              <w:spacing w:before="101" w:line="221" w:lineRule="auto"/>
              <w:ind w:left="734"/>
            </w:pPr>
            <w:r>
              <w:rPr>
                <w:b/>
                <w:bCs/>
                <w:spacing w:val="-3"/>
              </w:rPr>
              <w:t>事项名称</w:t>
            </w:r>
          </w:p>
        </w:tc>
        <w:tc>
          <w:tcPr>
            <w:tcW w:w="8612" w:type="dxa"/>
            <w:vAlign w:val="top"/>
          </w:tcPr>
          <w:p w14:paraId="08392A61">
            <w:pPr>
              <w:pStyle w:val="6"/>
              <w:spacing w:before="102" w:line="220" w:lineRule="auto"/>
              <w:ind w:left="37"/>
            </w:pPr>
            <w:r>
              <w:t>对民办学校的监督检查</w:t>
            </w:r>
          </w:p>
        </w:tc>
      </w:tr>
      <w:tr w14:paraId="29C093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6" w:hRule="atLeast"/>
        </w:trPr>
        <w:tc>
          <w:tcPr>
            <w:tcW w:w="1153" w:type="dxa"/>
            <w:vAlign w:val="top"/>
          </w:tcPr>
          <w:p w14:paraId="11C64FA7">
            <w:pPr>
              <w:pStyle w:val="6"/>
              <w:spacing w:before="132" w:line="220" w:lineRule="auto"/>
              <w:ind w:left="248"/>
            </w:pPr>
            <w:r>
              <w:rPr>
                <w:b/>
                <w:bCs/>
                <w:spacing w:val="-7"/>
              </w:rPr>
              <w:t>执</w:t>
            </w:r>
            <w:r>
              <w:rPr>
                <w:spacing w:val="9"/>
              </w:rPr>
              <w:t xml:space="preserve">  </w:t>
            </w:r>
            <w:r>
              <w:rPr>
                <w:b/>
                <w:bCs/>
                <w:spacing w:val="-7"/>
              </w:rPr>
              <w:t>法</w:t>
            </w:r>
          </w:p>
          <w:p w14:paraId="556C593C">
            <w:pPr>
              <w:pStyle w:val="6"/>
              <w:spacing w:before="10" w:line="219" w:lineRule="auto"/>
              <w:ind w:left="249"/>
            </w:pPr>
            <w:r>
              <w:rPr>
                <w:b/>
                <w:bCs/>
                <w:spacing w:val="-8"/>
              </w:rPr>
              <w:t>依</w:t>
            </w:r>
            <w:r>
              <w:rPr>
                <w:spacing w:val="8"/>
              </w:rPr>
              <w:t xml:space="preserve">  </w:t>
            </w:r>
            <w:r>
              <w:rPr>
                <w:b/>
                <w:bCs/>
                <w:spacing w:val="-8"/>
              </w:rPr>
              <w:t>据</w:t>
            </w:r>
          </w:p>
          <w:p w14:paraId="00CAC25D">
            <w:pPr>
              <w:pStyle w:val="6"/>
              <w:spacing w:before="9" w:line="220" w:lineRule="auto"/>
              <w:ind w:left="286"/>
            </w:pPr>
            <w:r>
              <w:rPr>
                <w:b/>
                <w:bCs/>
                <w:spacing w:val="-12"/>
              </w:rPr>
              <w:t>(条款)</w:t>
            </w:r>
          </w:p>
        </w:tc>
        <w:tc>
          <w:tcPr>
            <w:tcW w:w="13479" w:type="dxa"/>
            <w:gridSpan w:val="4"/>
            <w:vAlign w:val="top"/>
          </w:tcPr>
          <w:p w14:paraId="3E72BA94">
            <w:pPr>
              <w:pStyle w:val="6"/>
              <w:spacing w:before="269" w:line="219" w:lineRule="auto"/>
              <w:ind w:left="49"/>
            </w:pPr>
            <w:r>
              <w:t>1、《中华人民共和国民办教育促进法》第六十一至六十四条</w:t>
            </w:r>
          </w:p>
          <w:p w14:paraId="3D3BE0E0">
            <w:pPr>
              <w:pStyle w:val="6"/>
              <w:spacing w:before="8" w:line="219" w:lineRule="auto"/>
              <w:ind w:left="35"/>
            </w:pPr>
            <w:r>
              <w:t>2、《中华人民共和国民办教育促进法实施条例》第四十九至五十一条</w:t>
            </w:r>
          </w:p>
        </w:tc>
      </w:tr>
      <w:tr w14:paraId="3740F9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44" w:hRule="atLeast"/>
        </w:trPr>
        <w:tc>
          <w:tcPr>
            <w:tcW w:w="1153" w:type="dxa"/>
            <w:vAlign w:val="top"/>
          </w:tcPr>
          <w:p w14:paraId="4FF0FECB">
            <w:pPr>
              <w:spacing w:line="308" w:lineRule="auto"/>
              <w:rPr>
                <w:rFonts w:ascii="Arial"/>
                <w:sz w:val="21"/>
              </w:rPr>
            </w:pPr>
          </w:p>
          <w:p w14:paraId="431A29CA">
            <w:pPr>
              <w:spacing w:line="309" w:lineRule="auto"/>
              <w:rPr>
                <w:rFonts w:ascii="Arial"/>
                <w:sz w:val="21"/>
              </w:rPr>
            </w:pPr>
          </w:p>
          <w:p w14:paraId="79F63C29">
            <w:pPr>
              <w:pStyle w:val="6"/>
              <w:spacing w:before="71" w:line="222" w:lineRule="auto"/>
              <w:ind w:left="306"/>
            </w:pPr>
            <w:r>
              <w:rPr>
                <w:b/>
                <w:bCs/>
                <w:spacing w:val="-8"/>
              </w:rPr>
              <w:t>细</w:t>
            </w:r>
            <w:r>
              <w:rPr>
                <w:spacing w:val="16"/>
              </w:rPr>
              <w:t xml:space="preserve"> </w:t>
            </w:r>
            <w:r>
              <w:rPr>
                <w:b/>
                <w:bCs/>
                <w:spacing w:val="-8"/>
              </w:rPr>
              <w:t>化</w:t>
            </w:r>
          </w:p>
          <w:p w14:paraId="2262CBEE">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0BC86CC3">
            <w:pPr>
              <w:pStyle w:val="6"/>
              <w:spacing w:before="153" w:line="219" w:lineRule="auto"/>
              <w:ind w:left="49"/>
            </w:pPr>
            <w:r>
              <w:t>1.是否擅自改变民办学校名称、层次、类别</w:t>
            </w:r>
            <w:r>
              <w:rPr>
                <w:spacing w:val="-1"/>
              </w:rPr>
              <w:t>和举办者；</w:t>
            </w:r>
          </w:p>
          <w:p w14:paraId="4AD4C02A">
            <w:pPr>
              <w:pStyle w:val="6"/>
              <w:spacing w:before="9" w:line="219" w:lineRule="auto"/>
              <w:ind w:left="35"/>
            </w:pPr>
            <w:r>
              <w:t>2.是否发布虚假招生简章或者广告，骗取钱财；</w:t>
            </w:r>
          </w:p>
          <w:p w14:paraId="56496925">
            <w:pPr>
              <w:pStyle w:val="6"/>
              <w:spacing w:before="8" w:line="219" w:lineRule="auto"/>
              <w:ind w:left="37"/>
            </w:pPr>
            <w:r>
              <w:t>3.是否非法颁发或者伪造学历证书、结业证书、培训证书、职业资格证书；</w:t>
            </w:r>
          </w:p>
          <w:p w14:paraId="09921C1A">
            <w:pPr>
              <w:pStyle w:val="6"/>
              <w:spacing w:before="9" w:line="220" w:lineRule="auto"/>
              <w:ind w:left="32"/>
            </w:pPr>
            <w:r>
              <w:t>4.检查学校教育管理情况；</w:t>
            </w:r>
          </w:p>
          <w:p w14:paraId="7C65448C">
            <w:pPr>
              <w:pStyle w:val="6"/>
              <w:spacing w:before="9" w:line="219" w:lineRule="auto"/>
              <w:ind w:left="37"/>
            </w:pPr>
            <w:r>
              <w:t>5.是否存在伪造、变造、买卖、出租、出借办学许可证；</w:t>
            </w:r>
          </w:p>
          <w:p w14:paraId="677C352E">
            <w:pPr>
              <w:pStyle w:val="6"/>
              <w:spacing w:before="11" w:line="220" w:lineRule="auto"/>
              <w:ind w:left="34"/>
            </w:pPr>
            <w:r>
              <w:t>6.是否存在恶意终止办学、抽逃资金或者挪用办学经费；</w:t>
            </w:r>
          </w:p>
        </w:tc>
      </w:tr>
      <w:tr w14:paraId="320CD7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153" w:type="dxa"/>
            <w:vAlign w:val="top"/>
          </w:tcPr>
          <w:p w14:paraId="3082BE3E">
            <w:pPr>
              <w:pStyle w:val="6"/>
              <w:spacing w:before="105" w:line="221" w:lineRule="auto"/>
              <w:ind w:left="142"/>
            </w:pPr>
            <w:r>
              <w:rPr>
                <w:b/>
                <w:bCs/>
                <w:spacing w:val="-4"/>
              </w:rPr>
              <w:t>实施主体</w:t>
            </w:r>
          </w:p>
        </w:tc>
        <w:tc>
          <w:tcPr>
            <w:tcW w:w="13479" w:type="dxa"/>
            <w:gridSpan w:val="4"/>
            <w:vAlign w:val="top"/>
          </w:tcPr>
          <w:p w14:paraId="1D093347">
            <w:pPr>
              <w:pStyle w:val="6"/>
              <w:spacing w:before="106" w:line="219" w:lineRule="auto"/>
              <w:ind w:left="36"/>
            </w:pPr>
            <w:r>
              <w:t>省市县人力资源社会保障部门实施</w:t>
            </w:r>
          </w:p>
        </w:tc>
      </w:tr>
    </w:tbl>
    <w:p w14:paraId="0F12E641">
      <w:pPr>
        <w:spacing w:before="289"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河北省人力资源和社会保障系统行政裁量权基准（行政检查）</w:t>
      </w:r>
    </w:p>
    <w:p w14:paraId="7E8897AA">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7BFBD6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635" w:type="dxa"/>
            <w:gridSpan w:val="2"/>
            <w:vAlign w:val="top"/>
          </w:tcPr>
          <w:p w14:paraId="130690CE">
            <w:pPr>
              <w:pStyle w:val="6"/>
              <w:spacing w:before="101" w:line="222" w:lineRule="auto"/>
              <w:ind w:left="602"/>
            </w:pPr>
            <w:r>
              <w:rPr>
                <w:b/>
                <w:bCs/>
                <w:spacing w:val="-5"/>
              </w:rPr>
              <w:t>序号</w:t>
            </w:r>
          </w:p>
        </w:tc>
        <w:tc>
          <w:tcPr>
            <w:tcW w:w="2040" w:type="dxa"/>
            <w:vAlign w:val="top"/>
          </w:tcPr>
          <w:p w14:paraId="1BCB0B35">
            <w:pPr>
              <w:pStyle w:val="6"/>
              <w:spacing w:before="102" w:line="238" w:lineRule="auto"/>
              <w:ind w:left="973"/>
            </w:pPr>
            <w:r>
              <w:t>6</w:t>
            </w:r>
          </w:p>
        </w:tc>
        <w:tc>
          <w:tcPr>
            <w:tcW w:w="2345" w:type="dxa"/>
            <w:vAlign w:val="top"/>
          </w:tcPr>
          <w:p w14:paraId="5EC43673">
            <w:pPr>
              <w:pStyle w:val="6"/>
              <w:spacing w:before="101" w:line="221" w:lineRule="auto"/>
              <w:ind w:left="734"/>
            </w:pPr>
            <w:r>
              <w:rPr>
                <w:b/>
                <w:bCs/>
                <w:spacing w:val="-3"/>
              </w:rPr>
              <w:t>事项名称</w:t>
            </w:r>
          </w:p>
        </w:tc>
        <w:tc>
          <w:tcPr>
            <w:tcW w:w="8612" w:type="dxa"/>
            <w:vAlign w:val="top"/>
          </w:tcPr>
          <w:p w14:paraId="76D29A1B">
            <w:pPr>
              <w:pStyle w:val="6"/>
              <w:spacing w:before="101" w:line="219" w:lineRule="auto"/>
              <w:ind w:left="37"/>
            </w:pPr>
            <w:r>
              <w:rPr>
                <w:spacing w:val="1"/>
              </w:rPr>
              <w:t>对终身教育培训机构办学条件、教学活动、广告发布和校园安全等</w:t>
            </w:r>
            <w:r>
              <w:t>办学事项的监督检查</w:t>
            </w:r>
          </w:p>
        </w:tc>
      </w:tr>
      <w:tr w14:paraId="60B15B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6" w:hRule="atLeast"/>
        </w:trPr>
        <w:tc>
          <w:tcPr>
            <w:tcW w:w="1153" w:type="dxa"/>
            <w:vAlign w:val="top"/>
          </w:tcPr>
          <w:p w14:paraId="79414C0B">
            <w:pPr>
              <w:pStyle w:val="6"/>
              <w:spacing w:before="183" w:line="220" w:lineRule="auto"/>
              <w:ind w:left="248"/>
            </w:pPr>
            <w:r>
              <w:rPr>
                <w:b/>
                <w:bCs/>
                <w:spacing w:val="-7"/>
              </w:rPr>
              <w:t>执</w:t>
            </w:r>
            <w:r>
              <w:rPr>
                <w:spacing w:val="9"/>
              </w:rPr>
              <w:t xml:space="preserve">  </w:t>
            </w:r>
            <w:r>
              <w:rPr>
                <w:b/>
                <w:bCs/>
                <w:spacing w:val="-7"/>
              </w:rPr>
              <w:t>法</w:t>
            </w:r>
          </w:p>
          <w:p w14:paraId="77887A7E">
            <w:pPr>
              <w:pStyle w:val="6"/>
              <w:spacing w:before="9" w:line="219" w:lineRule="auto"/>
              <w:ind w:left="249"/>
            </w:pPr>
            <w:r>
              <w:rPr>
                <w:b/>
                <w:bCs/>
                <w:spacing w:val="-8"/>
              </w:rPr>
              <w:t>依</w:t>
            </w:r>
            <w:r>
              <w:rPr>
                <w:spacing w:val="8"/>
              </w:rPr>
              <w:t xml:space="preserve">  </w:t>
            </w:r>
            <w:r>
              <w:rPr>
                <w:b/>
                <w:bCs/>
                <w:spacing w:val="-8"/>
              </w:rPr>
              <w:t>据</w:t>
            </w:r>
          </w:p>
          <w:p w14:paraId="0B08B816">
            <w:pPr>
              <w:pStyle w:val="6"/>
              <w:spacing w:before="9" w:line="220" w:lineRule="auto"/>
              <w:ind w:left="286"/>
            </w:pPr>
            <w:r>
              <w:rPr>
                <w:b/>
                <w:bCs/>
                <w:spacing w:val="-12"/>
              </w:rPr>
              <w:t>(条款)</w:t>
            </w:r>
          </w:p>
        </w:tc>
        <w:tc>
          <w:tcPr>
            <w:tcW w:w="13479" w:type="dxa"/>
            <w:gridSpan w:val="4"/>
            <w:vAlign w:val="top"/>
          </w:tcPr>
          <w:p w14:paraId="1DE6D0AA">
            <w:pPr>
              <w:spacing w:line="380" w:lineRule="auto"/>
              <w:rPr>
                <w:rFonts w:ascii="Arial"/>
                <w:sz w:val="21"/>
              </w:rPr>
            </w:pPr>
          </w:p>
          <w:p w14:paraId="05A2CB97">
            <w:pPr>
              <w:pStyle w:val="6"/>
              <w:spacing w:before="72" w:line="219" w:lineRule="auto"/>
              <w:ind w:left="49"/>
            </w:pPr>
            <w:r>
              <w:rPr>
                <w:spacing w:val="-1"/>
              </w:rPr>
              <w:t>1、《河北省终身教育促进条例》第三十二条</w:t>
            </w:r>
          </w:p>
        </w:tc>
      </w:tr>
      <w:tr w14:paraId="52C7CA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46" w:hRule="atLeast"/>
        </w:trPr>
        <w:tc>
          <w:tcPr>
            <w:tcW w:w="1153" w:type="dxa"/>
            <w:vAlign w:val="top"/>
          </w:tcPr>
          <w:p w14:paraId="059EFAA0">
            <w:pPr>
              <w:spacing w:line="259" w:lineRule="auto"/>
              <w:rPr>
                <w:rFonts w:ascii="Arial"/>
                <w:sz w:val="21"/>
              </w:rPr>
            </w:pPr>
          </w:p>
          <w:p w14:paraId="428A96B7">
            <w:pPr>
              <w:spacing w:line="260" w:lineRule="auto"/>
              <w:rPr>
                <w:rFonts w:ascii="Arial"/>
                <w:sz w:val="21"/>
              </w:rPr>
            </w:pPr>
          </w:p>
          <w:p w14:paraId="718739DA">
            <w:pPr>
              <w:pStyle w:val="6"/>
              <w:spacing w:before="72" w:line="222" w:lineRule="auto"/>
              <w:ind w:left="306"/>
            </w:pPr>
            <w:r>
              <w:rPr>
                <w:b/>
                <w:bCs/>
                <w:spacing w:val="-8"/>
              </w:rPr>
              <w:t>细</w:t>
            </w:r>
            <w:r>
              <w:rPr>
                <w:spacing w:val="16"/>
              </w:rPr>
              <w:t xml:space="preserve"> </w:t>
            </w:r>
            <w:r>
              <w:rPr>
                <w:b/>
                <w:bCs/>
                <w:spacing w:val="-8"/>
              </w:rPr>
              <w:t>化</w:t>
            </w:r>
          </w:p>
          <w:p w14:paraId="24ADA041">
            <w:pPr>
              <w:pStyle w:val="6"/>
              <w:spacing w:before="7"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117B76B4">
            <w:pPr>
              <w:pStyle w:val="6"/>
              <w:spacing w:before="187" w:line="220" w:lineRule="auto"/>
              <w:ind w:left="49"/>
            </w:pPr>
            <w:r>
              <w:rPr>
                <w:spacing w:val="-1"/>
              </w:rPr>
              <w:t>1.检查失业人员、农民工的教育培训情况；</w:t>
            </w:r>
          </w:p>
          <w:p w14:paraId="37ED5E12">
            <w:pPr>
              <w:pStyle w:val="6"/>
              <w:spacing w:before="10" w:line="219" w:lineRule="auto"/>
              <w:ind w:left="35"/>
            </w:pPr>
            <w:r>
              <w:t>2.检查机构办学条件、教育培训质量；</w:t>
            </w:r>
          </w:p>
          <w:p w14:paraId="11CA367E">
            <w:pPr>
              <w:pStyle w:val="6"/>
              <w:spacing w:before="10" w:line="219" w:lineRule="auto"/>
              <w:ind w:left="37"/>
            </w:pPr>
            <w:r>
              <w:t>3.检查是否落实各项办学承诺，是否发布虚假招生信息；</w:t>
            </w:r>
          </w:p>
          <w:p w14:paraId="2C601240">
            <w:pPr>
              <w:pStyle w:val="6"/>
              <w:spacing w:before="9" w:line="220" w:lineRule="auto"/>
              <w:ind w:left="32"/>
            </w:pPr>
            <w:r>
              <w:t>4.检查是否违规收取培训费用，有无恶意终止办学；</w:t>
            </w:r>
          </w:p>
          <w:p w14:paraId="4B79CF3E">
            <w:pPr>
              <w:pStyle w:val="6"/>
              <w:spacing w:before="8" w:line="220" w:lineRule="auto"/>
              <w:ind w:left="37"/>
            </w:pPr>
            <w:r>
              <w:rPr>
                <w:spacing w:val="-1"/>
              </w:rPr>
              <w:t>5.检查校园安全工作开展情况。</w:t>
            </w:r>
          </w:p>
        </w:tc>
      </w:tr>
      <w:tr w14:paraId="2D40E8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153" w:type="dxa"/>
            <w:vAlign w:val="top"/>
          </w:tcPr>
          <w:p w14:paraId="7498689D">
            <w:pPr>
              <w:pStyle w:val="6"/>
              <w:spacing w:before="105" w:line="221" w:lineRule="auto"/>
              <w:ind w:left="142"/>
            </w:pPr>
            <w:r>
              <w:rPr>
                <w:b/>
                <w:bCs/>
                <w:spacing w:val="-4"/>
              </w:rPr>
              <w:t>实施主体</w:t>
            </w:r>
          </w:p>
        </w:tc>
        <w:tc>
          <w:tcPr>
            <w:tcW w:w="13479" w:type="dxa"/>
            <w:gridSpan w:val="4"/>
            <w:vAlign w:val="top"/>
          </w:tcPr>
          <w:p w14:paraId="35E849A9">
            <w:pPr>
              <w:pStyle w:val="6"/>
              <w:spacing w:before="106" w:line="219" w:lineRule="auto"/>
              <w:ind w:left="36"/>
            </w:pPr>
            <w:r>
              <w:t>省市县人力资源社会保障部门实施</w:t>
            </w:r>
          </w:p>
        </w:tc>
      </w:tr>
    </w:tbl>
    <w:p w14:paraId="6ED6A3D7">
      <w:pPr>
        <w:rPr>
          <w:rFonts w:ascii="Arial"/>
          <w:sz w:val="21"/>
        </w:rPr>
      </w:pPr>
    </w:p>
    <w:p w14:paraId="336CA724">
      <w:pPr>
        <w:rPr>
          <w:rFonts w:ascii="Arial" w:hAnsi="Arial" w:eastAsia="Arial" w:cs="Arial"/>
          <w:sz w:val="21"/>
          <w:szCs w:val="21"/>
        </w:rPr>
        <w:sectPr>
          <w:footerReference r:id="rId43" w:type="default"/>
          <w:pgSz w:w="16837" w:h="11905"/>
          <w:pgMar w:top="400" w:right="1119" w:bottom="977" w:left="1070" w:header="0" w:footer="691" w:gutter="0"/>
          <w:cols w:space="720" w:num="1"/>
        </w:sectPr>
      </w:pPr>
    </w:p>
    <w:p w14:paraId="2C2F05E8">
      <w:pPr>
        <w:spacing w:line="261" w:lineRule="auto"/>
        <w:rPr>
          <w:rFonts w:ascii="Arial"/>
          <w:sz w:val="21"/>
        </w:rPr>
      </w:pPr>
    </w:p>
    <w:p w14:paraId="761901F0">
      <w:pPr>
        <w:spacing w:line="261" w:lineRule="auto"/>
        <w:rPr>
          <w:rFonts w:ascii="Arial"/>
          <w:sz w:val="21"/>
        </w:rPr>
      </w:pPr>
    </w:p>
    <w:p w14:paraId="19024C7F">
      <w:pPr>
        <w:spacing w:line="261" w:lineRule="auto"/>
        <w:rPr>
          <w:rFonts w:ascii="Arial"/>
          <w:sz w:val="21"/>
        </w:rPr>
      </w:pPr>
    </w:p>
    <w:p w14:paraId="620090EB">
      <w:pPr>
        <w:spacing w:line="261" w:lineRule="auto"/>
        <w:rPr>
          <w:rFonts w:ascii="Arial"/>
          <w:sz w:val="21"/>
        </w:rPr>
      </w:pPr>
    </w:p>
    <w:p w14:paraId="3AD22F38">
      <w:pPr>
        <w:spacing w:before="100"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河北省人力资源和社会保障系统行政裁量权基准（行政检查）</w:t>
      </w:r>
    </w:p>
    <w:p w14:paraId="57F68F61">
      <w:pPr>
        <w:spacing w:line="44"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7FC48C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635" w:type="dxa"/>
            <w:gridSpan w:val="2"/>
            <w:vAlign w:val="top"/>
          </w:tcPr>
          <w:p w14:paraId="683AD030">
            <w:pPr>
              <w:pStyle w:val="6"/>
              <w:spacing w:before="101" w:line="222" w:lineRule="auto"/>
              <w:ind w:left="602"/>
            </w:pPr>
            <w:r>
              <w:rPr>
                <w:b/>
                <w:bCs/>
                <w:spacing w:val="-5"/>
              </w:rPr>
              <w:t>序号</w:t>
            </w:r>
          </w:p>
        </w:tc>
        <w:tc>
          <w:tcPr>
            <w:tcW w:w="2040" w:type="dxa"/>
            <w:vAlign w:val="top"/>
          </w:tcPr>
          <w:p w14:paraId="03A879CA">
            <w:pPr>
              <w:pStyle w:val="6"/>
              <w:spacing w:before="102" w:line="238" w:lineRule="auto"/>
              <w:ind w:left="977"/>
            </w:pPr>
            <w:r>
              <w:t>7</w:t>
            </w:r>
          </w:p>
        </w:tc>
        <w:tc>
          <w:tcPr>
            <w:tcW w:w="2345" w:type="dxa"/>
            <w:vAlign w:val="top"/>
          </w:tcPr>
          <w:p w14:paraId="216C8087">
            <w:pPr>
              <w:pStyle w:val="6"/>
              <w:spacing w:before="101" w:line="221" w:lineRule="auto"/>
              <w:ind w:left="734"/>
            </w:pPr>
            <w:r>
              <w:rPr>
                <w:b/>
                <w:bCs/>
                <w:spacing w:val="-3"/>
              </w:rPr>
              <w:t>事项名称</w:t>
            </w:r>
          </w:p>
        </w:tc>
        <w:tc>
          <w:tcPr>
            <w:tcW w:w="8612" w:type="dxa"/>
            <w:vAlign w:val="top"/>
          </w:tcPr>
          <w:p w14:paraId="7C5324FE">
            <w:pPr>
              <w:pStyle w:val="6"/>
              <w:spacing w:before="102" w:line="219" w:lineRule="auto"/>
              <w:ind w:left="37"/>
            </w:pPr>
            <w:r>
              <w:t>对职业技能鉴定机构的监督检查</w:t>
            </w:r>
          </w:p>
        </w:tc>
      </w:tr>
      <w:tr w14:paraId="53144F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1153" w:type="dxa"/>
            <w:vAlign w:val="top"/>
          </w:tcPr>
          <w:p w14:paraId="2BD47E65">
            <w:pPr>
              <w:pStyle w:val="6"/>
              <w:spacing w:before="72" w:line="220" w:lineRule="auto"/>
              <w:ind w:left="248"/>
            </w:pPr>
            <w:r>
              <w:rPr>
                <w:b/>
                <w:bCs/>
                <w:spacing w:val="-7"/>
              </w:rPr>
              <w:t>执</w:t>
            </w:r>
            <w:r>
              <w:rPr>
                <w:spacing w:val="9"/>
              </w:rPr>
              <w:t xml:space="preserve">  </w:t>
            </w:r>
            <w:r>
              <w:rPr>
                <w:b/>
                <w:bCs/>
                <w:spacing w:val="-7"/>
              </w:rPr>
              <w:t>法</w:t>
            </w:r>
          </w:p>
          <w:p w14:paraId="08F38A87">
            <w:pPr>
              <w:pStyle w:val="6"/>
              <w:spacing w:before="9" w:line="219" w:lineRule="auto"/>
              <w:ind w:left="249"/>
            </w:pPr>
            <w:r>
              <w:rPr>
                <w:b/>
                <w:bCs/>
                <w:spacing w:val="-8"/>
              </w:rPr>
              <w:t>依</w:t>
            </w:r>
            <w:r>
              <w:rPr>
                <w:spacing w:val="8"/>
              </w:rPr>
              <w:t xml:space="preserve">  </w:t>
            </w:r>
            <w:r>
              <w:rPr>
                <w:b/>
                <w:bCs/>
                <w:spacing w:val="-8"/>
              </w:rPr>
              <w:t>据</w:t>
            </w:r>
          </w:p>
          <w:p w14:paraId="624A69E8">
            <w:pPr>
              <w:pStyle w:val="6"/>
              <w:spacing w:before="10" w:line="216" w:lineRule="auto"/>
              <w:ind w:left="286"/>
            </w:pPr>
            <w:r>
              <w:rPr>
                <w:b/>
                <w:bCs/>
                <w:spacing w:val="-12"/>
              </w:rPr>
              <w:t>(条款)</w:t>
            </w:r>
          </w:p>
        </w:tc>
        <w:tc>
          <w:tcPr>
            <w:tcW w:w="13479" w:type="dxa"/>
            <w:gridSpan w:val="4"/>
            <w:vAlign w:val="top"/>
          </w:tcPr>
          <w:p w14:paraId="7879980E">
            <w:pPr>
              <w:spacing w:line="270" w:lineRule="auto"/>
              <w:rPr>
                <w:rFonts w:ascii="Arial"/>
                <w:sz w:val="21"/>
              </w:rPr>
            </w:pPr>
          </w:p>
          <w:p w14:paraId="4AB1977E">
            <w:pPr>
              <w:pStyle w:val="6"/>
              <w:spacing w:before="71" w:line="220" w:lineRule="auto"/>
              <w:ind w:left="49"/>
            </w:pPr>
            <w:r>
              <w:rPr>
                <w:spacing w:val="-1"/>
              </w:rPr>
              <w:t>1、《职业技能鉴定规定》第二十四条</w:t>
            </w:r>
          </w:p>
        </w:tc>
      </w:tr>
      <w:tr w14:paraId="18D134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45" w:hRule="atLeast"/>
        </w:trPr>
        <w:tc>
          <w:tcPr>
            <w:tcW w:w="1153" w:type="dxa"/>
            <w:vAlign w:val="top"/>
          </w:tcPr>
          <w:p w14:paraId="2E8D196A">
            <w:pPr>
              <w:spacing w:line="334" w:lineRule="auto"/>
              <w:rPr>
                <w:rFonts w:ascii="Arial"/>
                <w:sz w:val="21"/>
              </w:rPr>
            </w:pPr>
          </w:p>
          <w:p w14:paraId="7A0E58D6">
            <w:pPr>
              <w:spacing w:line="334" w:lineRule="auto"/>
              <w:rPr>
                <w:rFonts w:ascii="Arial"/>
                <w:sz w:val="21"/>
              </w:rPr>
            </w:pPr>
          </w:p>
          <w:p w14:paraId="30817101">
            <w:pPr>
              <w:pStyle w:val="6"/>
              <w:spacing w:before="71" w:line="222" w:lineRule="auto"/>
              <w:ind w:left="306"/>
            </w:pPr>
            <w:r>
              <w:rPr>
                <w:b/>
                <w:bCs/>
                <w:spacing w:val="-8"/>
              </w:rPr>
              <w:t>细</w:t>
            </w:r>
            <w:r>
              <w:rPr>
                <w:spacing w:val="16"/>
              </w:rPr>
              <w:t xml:space="preserve"> </w:t>
            </w:r>
            <w:r>
              <w:rPr>
                <w:b/>
                <w:bCs/>
                <w:spacing w:val="-8"/>
              </w:rPr>
              <w:t>化</w:t>
            </w:r>
          </w:p>
          <w:p w14:paraId="49F429F2">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6BBAC945">
            <w:pPr>
              <w:pStyle w:val="6"/>
              <w:spacing w:before="67" w:line="220" w:lineRule="auto"/>
              <w:ind w:left="49"/>
            </w:pPr>
            <w:r>
              <w:t>1.检查是否具有与所鉴定工种（专业）及其等级或类别相适应的考核场地和设备；</w:t>
            </w:r>
          </w:p>
          <w:p w14:paraId="466D51A0">
            <w:pPr>
              <w:pStyle w:val="6"/>
              <w:spacing w:before="8" w:line="220" w:lineRule="auto"/>
              <w:ind w:left="35"/>
            </w:pPr>
            <w:r>
              <w:rPr>
                <w:spacing w:val="1"/>
              </w:rPr>
              <w:t>2.检查是否具有与所鉴定工种（专业）及其等级或类别操作技能考核相</w:t>
            </w:r>
            <w:r>
              <w:t>适应的、符合国家标准的检测仪器；</w:t>
            </w:r>
          </w:p>
          <w:p w14:paraId="06AEBD62">
            <w:pPr>
              <w:pStyle w:val="6"/>
              <w:spacing w:before="6" w:line="220" w:lineRule="auto"/>
              <w:ind w:left="37"/>
            </w:pPr>
            <w:r>
              <w:t>3.检查是否有专（兼）职的组织管理人员和考评员；</w:t>
            </w:r>
          </w:p>
          <w:p w14:paraId="44130AED">
            <w:pPr>
              <w:pStyle w:val="6"/>
              <w:spacing w:before="8" w:line="220" w:lineRule="auto"/>
              <w:ind w:left="32"/>
            </w:pPr>
            <w:r>
              <w:t>4.检查是否有完善的管理办法；</w:t>
            </w:r>
          </w:p>
          <w:p w14:paraId="417F2E5B">
            <w:pPr>
              <w:pStyle w:val="6"/>
              <w:spacing w:before="9" w:line="220" w:lineRule="auto"/>
              <w:ind w:left="37"/>
            </w:pPr>
            <w:r>
              <w:t>5.是否按照规定受理职业技能鉴定；</w:t>
            </w:r>
          </w:p>
          <w:p w14:paraId="4EA29C2A">
            <w:pPr>
              <w:pStyle w:val="6"/>
              <w:spacing w:before="10" w:line="220" w:lineRule="auto"/>
              <w:ind w:left="34"/>
            </w:pPr>
            <w:r>
              <w:t>6.是否严格执行考评员亲属回避制度；</w:t>
            </w:r>
          </w:p>
          <w:p w14:paraId="7C1A40FD">
            <w:pPr>
              <w:pStyle w:val="6"/>
              <w:spacing w:before="8" w:line="204" w:lineRule="auto"/>
              <w:ind w:left="38"/>
            </w:pPr>
            <w:r>
              <w:rPr>
                <w:spacing w:val="-1"/>
              </w:rPr>
              <w:t>7.检查职业技能鉴定收费情况；</w:t>
            </w:r>
          </w:p>
        </w:tc>
      </w:tr>
      <w:tr w14:paraId="67FC9B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153" w:type="dxa"/>
            <w:vAlign w:val="top"/>
          </w:tcPr>
          <w:p w14:paraId="34CB71E9">
            <w:pPr>
              <w:pStyle w:val="6"/>
              <w:spacing w:before="105" w:line="221" w:lineRule="auto"/>
              <w:ind w:left="142"/>
            </w:pPr>
            <w:r>
              <w:rPr>
                <w:b/>
                <w:bCs/>
                <w:spacing w:val="-4"/>
              </w:rPr>
              <w:t>实施主体</w:t>
            </w:r>
          </w:p>
        </w:tc>
        <w:tc>
          <w:tcPr>
            <w:tcW w:w="13479" w:type="dxa"/>
            <w:gridSpan w:val="4"/>
            <w:vAlign w:val="top"/>
          </w:tcPr>
          <w:p w14:paraId="504A6DDF">
            <w:pPr>
              <w:pStyle w:val="6"/>
              <w:spacing w:before="106" w:line="219" w:lineRule="auto"/>
              <w:ind w:left="36"/>
            </w:pPr>
            <w:r>
              <w:t>省级人力资源社会保障部门实施</w:t>
            </w:r>
          </w:p>
        </w:tc>
      </w:tr>
    </w:tbl>
    <w:p w14:paraId="5898BF42">
      <w:pPr>
        <w:spacing w:before="102" w:line="437"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河北省人力资源和社会保障系统行政裁量权基准（行政检查）</w:t>
      </w:r>
    </w:p>
    <w:p w14:paraId="6CC39496">
      <w:pPr>
        <w:spacing w:line="43"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5FD2BF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635" w:type="dxa"/>
            <w:gridSpan w:val="2"/>
            <w:vAlign w:val="top"/>
          </w:tcPr>
          <w:p w14:paraId="6A524A7D">
            <w:pPr>
              <w:pStyle w:val="6"/>
              <w:spacing w:before="101" w:line="222" w:lineRule="auto"/>
              <w:ind w:left="602"/>
            </w:pPr>
            <w:r>
              <w:rPr>
                <w:b/>
                <w:bCs/>
                <w:spacing w:val="-5"/>
              </w:rPr>
              <w:t>序号</w:t>
            </w:r>
          </w:p>
        </w:tc>
        <w:tc>
          <w:tcPr>
            <w:tcW w:w="2040" w:type="dxa"/>
            <w:vAlign w:val="top"/>
          </w:tcPr>
          <w:p w14:paraId="77F5B9A7">
            <w:pPr>
              <w:pStyle w:val="6"/>
              <w:spacing w:before="102" w:line="238" w:lineRule="auto"/>
              <w:ind w:left="973"/>
            </w:pPr>
            <w:r>
              <w:t>8</w:t>
            </w:r>
          </w:p>
        </w:tc>
        <w:tc>
          <w:tcPr>
            <w:tcW w:w="2345" w:type="dxa"/>
            <w:vAlign w:val="top"/>
          </w:tcPr>
          <w:p w14:paraId="37BFEBB5">
            <w:pPr>
              <w:pStyle w:val="6"/>
              <w:spacing w:before="101" w:line="221" w:lineRule="auto"/>
              <w:ind w:left="734"/>
            </w:pPr>
            <w:r>
              <w:rPr>
                <w:b/>
                <w:bCs/>
                <w:spacing w:val="-3"/>
              </w:rPr>
              <w:t>事项名称</w:t>
            </w:r>
          </w:p>
        </w:tc>
        <w:tc>
          <w:tcPr>
            <w:tcW w:w="8612" w:type="dxa"/>
            <w:vAlign w:val="top"/>
          </w:tcPr>
          <w:p w14:paraId="349F5DC7">
            <w:pPr>
              <w:pStyle w:val="6"/>
              <w:spacing w:before="102" w:line="219" w:lineRule="auto"/>
              <w:ind w:left="37"/>
            </w:pPr>
            <w:r>
              <w:rPr>
                <w:spacing w:val="1"/>
              </w:rPr>
              <w:t>对中外合作办学机构、中外合作职业技能培训机构和</w:t>
            </w:r>
            <w:r>
              <w:t>办学项目的监督检查</w:t>
            </w:r>
          </w:p>
        </w:tc>
      </w:tr>
      <w:tr w14:paraId="06EF56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5" w:hRule="atLeast"/>
        </w:trPr>
        <w:tc>
          <w:tcPr>
            <w:tcW w:w="1153" w:type="dxa"/>
            <w:vAlign w:val="top"/>
          </w:tcPr>
          <w:p w14:paraId="502491E1">
            <w:pPr>
              <w:pStyle w:val="6"/>
              <w:spacing w:before="63" w:line="220" w:lineRule="auto"/>
              <w:ind w:left="248"/>
            </w:pPr>
            <w:r>
              <w:rPr>
                <w:b/>
                <w:bCs/>
                <w:spacing w:val="-7"/>
              </w:rPr>
              <w:t>执</w:t>
            </w:r>
            <w:r>
              <w:rPr>
                <w:spacing w:val="9"/>
              </w:rPr>
              <w:t xml:space="preserve">  </w:t>
            </w:r>
            <w:r>
              <w:rPr>
                <w:b/>
                <w:bCs/>
                <w:spacing w:val="-7"/>
              </w:rPr>
              <w:t>法</w:t>
            </w:r>
          </w:p>
          <w:p w14:paraId="76038B78">
            <w:pPr>
              <w:pStyle w:val="6"/>
              <w:spacing w:before="9" w:line="219" w:lineRule="auto"/>
              <w:ind w:left="249"/>
            </w:pPr>
            <w:r>
              <w:rPr>
                <w:b/>
                <w:bCs/>
                <w:spacing w:val="-8"/>
              </w:rPr>
              <w:t>依</w:t>
            </w:r>
            <w:r>
              <w:rPr>
                <w:spacing w:val="8"/>
              </w:rPr>
              <w:t xml:space="preserve">  </w:t>
            </w:r>
            <w:r>
              <w:rPr>
                <w:b/>
                <w:bCs/>
                <w:spacing w:val="-8"/>
              </w:rPr>
              <w:t>据</w:t>
            </w:r>
          </w:p>
          <w:p w14:paraId="07287B06">
            <w:pPr>
              <w:pStyle w:val="6"/>
              <w:spacing w:before="9" w:line="210" w:lineRule="auto"/>
              <w:ind w:left="286"/>
            </w:pPr>
            <w:r>
              <w:rPr>
                <w:b/>
                <w:bCs/>
                <w:spacing w:val="-12"/>
              </w:rPr>
              <w:t>(条款)</w:t>
            </w:r>
          </w:p>
        </w:tc>
        <w:tc>
          <w:tcPr>
            <w:tcW w:w="13479" w:type="dxa"/>
            <w:gridSpan w:val="4"/>
            <w:vAlign w:val="top"/>
          </w:tcPr>
          <w:p w14:paraId="3118EACE">
            <w:pPr>
              <w:pStyle w:val="6"/>
              <w:spacing w:before="197" w:line="220" w:lineRule="auto"/>
              <w:ind w:left="49"/>
            </w:pPr>
            <w:r>
              <w:t>1、《中华人民共和国中外合作办学条例》第三十</w:t>
            </w:r>
            <w:r>
              <w:rPr>
                <w:spacing w:val="-1"/>
              </w:rPr>
              <w:t>五条</w:t>
            </w:r>
          </w:p>
          <w:p w14:paraId="53D2CAB0">
            <w:pPr>
              <w:pStyle w:val="6"/>
              <w:spacing w:before="8" w:line="220" w:lineRule="auto"/>
              <w:ind w:left="35"/>
            </w:pPr>
            <w:r>
              <w:t>2、《中外合作职业技能培训办学管理办法》第四十五条</w:t>
            </w:r>
          </w:p>
        </w:tc>
      </w:tr>
      <w:tr w14:paraId="2ED66F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45" w:hRule="atLeast"/>
        </w:trPr>
        <w:tc>
          <w:tcPr>
            <w:tcW w:w="1153" w:type="dxa"/>
            <w:vAlign w:val="top"/>
          </w:tcPr>
          <w:p w14:paraId="16482778">
            <w:pPr>
              <w:spacing w:line="288" w:lineRule="auto"/>
              <w:rPr>
                <w:rFonts w:ascii="Arial"/>
                <w:sz w:val="21"/>
              </w:rPr>
            </w:pPr>
          </w:p>
          <w:p w14:paraId="10AB2D5B">
            <w:pPr>
              <w:spacing w:line="288" w:lineRule="auto"/>
              <w:rPr>
                <w:rFonts w:ascii="Arial"/>
                <w:sz w:val="21"/>
              </w:rPr>
            </w:pPr>
          </w:p>
          <w:p w14:paraId="52638399">
            <w:pPr>
              <w:spacing w:line="288" w:lineRule="auto"/>
              <w:rPr>
                <w:rFonts w:ascii="Arial"/>
                <w:sz w:val="21"/>
              </w:rPr>
            </w:pPr>
          </w:p>
          <w:p w14:paraId="03D4C54C">
            <w:pPr>
              <w:pStyle w:val="6"/>
              <w:spacing w:before="72" w:line="222" w:lineRule="auto"/>
              <w:ind w:left="306"/>
            </w:pPr>
            <w:r>
              <w:rPr>
                <w:b/>
                <w:bCs/>
                <w:spacing w:val="-8"/>
              </w:rPr>
              <w:t>细</w:t>
            </w:r>
            <w:r>
              <w:rPr>
                <w:spacing w:val="16"/>
              </w:rPr>
              <w:t xml:space="preserve"> </w:t>
            </w:r>
            <w:r>
              <w:rPr>
                <w:b/>
                <w:bCs/>
                <w:spacing w:val="-8"/>
              </w:rPr>
              <w:t>化</w:t>
            </w:r>
          </w:p>
          <w:p w14:paraId="2F585BAA">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318B8072">
            <w:pPr>
              <w:pStyle w:val="6"/>
              <w:spacing w:before="131" w:line="220" w:lineRule="auto"/>
              <w:ind w:left="49"/>
            </w:pPr>
            <w:r>
              <w:rPr>
                <w:spacing w:val="-1"/>
              </w:rPr>
              <w:t>1.检查是否具办学及备培训条件和资格；</w:t>
            </w:r>
          </w:p>
          <w:p w14:paraId="32A4AEAB">
            <w:pPr>
              <w:pStyle w:val="6"/>
              <w:spacing w:before="8" w:line="220" w:lineRule="auto"/>
              <w:ind w:left="35"/>
            </w:pPr>
            <w:r>
              <w:rPr>
                <w:spacing w:val="-1"/>
              </w:rPr>
              <w:t>2.检查办学质量；</w:t>
            </w:r>
          </w:p>
          <w:p w14:paraId="173B10E5">
            <w:pPr>
              <w:pStyle w:val="6"/>
              <w:spacing w:before="8" w:line="220" w:lineRule="auto"/>
              <w:ind w:left="37"/>
            </w:pPr>
            <w:r>
              <w:t>3.检查办学合作协议签订执行情况；</w:t>
            </w:r>
          </w:p>
          <w:p w14:paraId="08546F14">
            <w:pPr>
              <w:pStyle w:val="6"/>
              <w:spacing w:before="6" w:line="220" w:lineRule="auto"/>
              <w:ind w:left="32"/>
            </w:pPr>
            <w:r>
              <w:t>4.检查办学资金投入情况；</w:t>
            </w:r>
          </w:p>
          <w:p w14:paraId="282612E1">
            <w:pPr>
              <w:pStyle w:val="6"/>
              <w:spacing w:before="9" w:line="220" w:lineRule="auto"/>
              <w:ind w:left="37"/>
            </w:pPr>
            <w:r>
              <w:t>5.检查是否具有同时培训不少于200人的办学规模；</w:t>
            </w:r>
          </w:p>
          <w:p w14:paraId="5463FB78">
            <w:pPr>
              <w:pStyle w:val="6"/>
              <w:spacing w:before="9" w:line="220" w:lineRule="auto"/>
              <w:ind w:left="34"/>
            </w:pPr>
            <w:r>
              <w:rPr>
                <w:spacing w:val="1"/>
              </w:rPr>
              <w:t>6.检查办学场所是否符合环境保护、劳动保护、安全、消防、卫生等有关规定</w:t>
            </w:r>
            <w:r>
              <w:t>及相关职业（工种）安全规程；</w:t>
            </w:r>
          </w:p>
          <w:p w14:paraId="2C6706C8">
            <w:pPr>
              <w:pStyle w:val="6"/>
              <w:spacing w:before="10" w:line="220" w:lineRule="auto"/>
              <w:ind w:left="38"/>
            </w:pPr>
            <w:r>
              <w:t>7.实习、实验设施和设备应满足教学和技能训练需要；</w:t>
            </w:r>
          </w:p>
          <w:p w14:paraId="2C86B3CE">
            <w:pPr>
              <w:pStyle w:val="6"/>
              <w:spacing w:before="8" w:line="220" w:lineRule="auto"/>
              <w:ind w:left="34"/>
            </w:pPr>
            <w:r>
              <w:t>8.检查是否具备稳定的资金来源。</w:t>
            </w:r>
          </w:p>
        </w:tc>
      </w:tr>
      <w:tr w14:paraId="458932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1153" w:type="dxa"/>
            <w:vAlign w:val="top"/>
          </w:tcPr>
          <w:p w14:paraId="2FE6742E">
            <w:pPr>
              <w:pStyle w:val="6"/>
              <w:spacing w:before="105" w:line="221" w:lineRule="auto"/>
              <w:ind w:left="142"/>
            </w:pPr>
            <w:r>
              <w:rPr>
                <w:b/>
                <w:bCs/>
                <w:spacing w:val="-4"/>
              </w:rPr>
              <w:t>实施主体</w:t>
            </w:r>
          </w:p>
        </w:tc>
        <w:tc>
          <w:tcPr>
            <w:tcW w:w="13479" w:type="dxa"/>
            <w:gridSpan w:val="4"/>
            <w:vAlign w:val="top"/>
          </w:tcPr>
          <w:p w14:paraId="66400EF8">
            <w:pPr>
              <w:pStyle w:val="6"/>
              <w:spacing w:before="106" w:line="219" w:lineRule="auto"/>
              <w:ind w:left="36"/>
            </w:pPr>
            <w:r>
              <w:t>省级（受委托的市）人力资源社会保障部门实施</w:t>
            </w:r>
          </w:p>
        </w:tc>
      </w:tr>
    </w:tbl>
    <w:p w14:paraId="742E7B51">
      <w:pPr>
        <w:rPr>
          <w:rFonts w:ascii="Arial"/>
          <w:sz w:val="21"/>
        </w:rPr>
      </w:pPr>
    </w:p>
    <w:p w14:paraId="5F395F49">
      <w:pPr>
        <w:rPr>
          <w:rFonts w:ascii="Arial" w:hAnsi="Arial" w:eastAsia="Arial" w:cs="Arial"/>
          <w:sz w:val="21"/>
          <w:szCs w:val="21"/>
        </w:rPr>
        <w:sectPr>
          <w:footerReference r:id="rId44" w:type="default"/>
          <w:pgSz w:w="16837" w:h="11905"/>
          <w:pgMar w:top="400" w:right="1119" w:bottom="977" w:left="1070" w:header="0" w:footer="691" w:gutter="0"/>
          <w:cols w:space="720" w:num="1"/>
        </w:sectPr>
      </w:pPr>
    </w:p>
    <w:p w14:paraId="389191A6">
      <w:pPr>
        <w:spacing w:line="246" w:lineRule="auto"/>
        <w:rPr>
          <w:rFonts w:ascii="Arial"/>
          <w:sz w:val="21"/>
        </w:rPr>
      </w:pPr>
    </w:p>
    <w:p w14:paraId="0FFF1B8E">
      <w:pPr>
        <w:spacing w:line="246" w:lineRule="auto"/>
        <w:rPr>
          <w:rFonts w:ascii="Arial"/>
          <w:sz w:val="21"/>
        </w:rPr>
      </w:pPr>
    </w:p>
    <w:p w14:paraId="10934E34">
      <w:pPr>
        <w:spacing w:line="246" w:lineRule="auto"/>
        <w:rPr>
          <w:rFonts w:ascii="Arial"/>
          <w:sz w:val="21"/>
        </w:rPr>
      </w:pPr>
    </w:p>
    <w:p w14:paraId="3B93FF44">
      <w:pPr>
        <w:spacing w:line="246" w:lineRule="auto"/>
        <w:rPr>
          <w:rFonts w:ascii="Arial"/>
          <w:sz w:val="21"/>
        </w:rPr>
      </w:pPr>
    </w:p>
    <w:p w14:paraId="5ED5D77B">
      <w:pPr>
        <w:spacing w:line="246" w:lineRule="auto"/>
        <w:rPr>
          <w:rFonts w:ascii="Arial"/>
          <w:sz w:val="21"/>
        </w:rPr>
      </w:pPr>
    </w:p>
    <w:p w14:paraId="275ED139">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河北省人力资源和社会保障系统行政裁量权基准（行政检查）</w:t>
      </w:r>
    </w:p>
    <w:p w14:paraId="3C70A0FE">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08CBF0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5" w:hRule="atLeast"/>
        </w:trPr>
        <w:tc>
          <w:tcPr>
            <w:tcW w:w="1635" w:type="dxa"/>
            <w:gridSpan w:val="2"/>
            <w:vAlign w:val="top"/>
          </w:tcPr>
          <w:p w14:paraId="39E783FF">
            <w:pPr>
              <w:pStyle w:val="6"/>
              <w:spacing w:before="300" w:line="222" w:lineRule="auto"/>
              <w:ind w:left="602"/>
            </w:pPr>
            <w:r>
              <w:rPr>
                <w:b/>
                <w:bCs/>
                <w:spacing w:val="-5"/>
              </w:rPr>
              <w:t>序号</w:t>
            </w:r>
          </w:p>
        </w:tc>
        <w:tc>
          <w:tcPr>
            <w:tcW w:w="2040" w:type="dxa"/>
            <w:vAlign w:val="top"/>
          </w:tcPr>
          <w:p w14:paraId="0C0FCA3E">
            <w:pPr>
              <w:pStyle w:val="6"/>
              <w:spacing w:before="301"/>
              <w:ind w:left="973"/>
            </w:pPr>
            <w:r>
              <w:t>9</w:t>
            </w:r>
          </w:p>
        </w:tc>
        <w:tc>
          <w:tcPr>
            <w:tcW w:w="2345" w:type="dxa"/>
            <w:vAlign w:val="top"/>
          </w:tcPr>
          <w:p w14:paraId="69C965B4">
            <w:pPr>
              <w:pStyle w:val="6"/>
              <w:spacing w:before="300" w:line="221" w:lineRule="auto"/>
              <w:ind w:left="734"/>
            </w:pPr>
            <w:r>
              <w:rPr>
                <w:b/>
                <w:bCs/>
                <w:spacing w:val="-3"/>
              </w:rPr>
              <w:t>事项名称</w:t>
            </w:r>
          </w:p>
        </w:tc>
        <w:tc>
          <w:tcPr>
            <w:tcW w:w="8612" w:type="dxa"/>
            <w:vAlign w:val="top"/>
          </w:tcPr>
          <w:p w14:paraId="53AFC0D2">
            <w:pPr>
              <w:pStyle w:val="6"/>
              <w:spacing w:before="301" w:line="219" w:lineRule="auto"/>
              <w:ind w:left="37"/>
            </w:pPr>
            <w:r>
              <w:t>对经营性人力资源服务机构实施监督检查</w:t>
            </w:r>
          </w:p>
        </w:tc>
      </w:tr>
      <w:tr w14:paraId="3077FA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28" w:hRule="atLeast"/>
        </w:trPr>
        <w:tc>
          <w:tcPr>
            <w:tcW w:w="1153" w:type="dxa"/>
            <w:vAlign w:val="top"/>
          </w:tcPr>
          <w:p w14:paraId="11E72B62">
            <w:pPr>
              <w:pStyle w:val="6"/>
              <w:spacing w:before="242" w:line="220" w:lineRule="auto"/>
              <w:ind w:left="248"/>
            </w:pPr>
            <w:r>
              <w:rPr>
                <w:b/>
                <w:bCs/>
                <w:spacing w:val="-7"/>
              </w:rPr>
              <w:t>执</w:t>
            </w:r>
            <w:r>
              <w:rPr>
                <w:spacing w:val="9"/>
              </w:rPr>
              <w:t xml:space="preserve">  </w:t>
            </w:r>
            <w:r>
              <w:rPr>
                <w:b/>
                <w:bCs/>
                <w:spacing w:val="-7"/>
              </w:rPr>
              <w:t>法</w:t>
            </w:r>
          </w:p>
          <w:p w14:paraId="6F21BE3F">
            <w:pPr>
              <w:pStyle w:val="6"/>
              <w:spacing w:before="9" w:line="219" w:lineRule="auto"/>
              <w:ind w:left="249"/>
            </w:pPr>
            <w:r>
              <w:rPr>
                <w:b/>
                <w:bCs/>
                <w:spacing w:val="-8"/>
              </w:rPr>
              <w:t>依</w:t>
            </w:r>
            <w:r>
              <w:rPr>
                <w:spacing w:val="8"/>
              </w:rPr>
              <w:t xml:space="preserve">  </w:t>
            </w:r>
            <w:r>
              <w:rPr>
                <w:b/>
                <w:bCs/>
                <w:spacing w:val="-8"/>
              </w:rPr>
              <w:t>据</w:t>
            </w:r>
          </w:p>
          <w:p w14:paraId="74254336">
            <w:pPr>
              <w:pStyle w:val="6"/>
              <w:spacing w:before="10" w:line="220" w:lineRule="auto"/>
              <w:ind w:left="286"/>
            </w:pPr>
            <w:r>
              <w:rPr>
                <w:b/>
                <w:bCs/>
                <w:spacing w:val="-12"/>
              </w:rPr>
              <w:t>(条款)</w:t>
            </w:r>
          </w:p>
        </w:tc>
        <w:tc>
          <w:tcPr>
            <w:tcW w:w="13479" w:type="dxa"/>
            <w:gridSpan w:val="4"/>
            <w:vAlign w:val="top"/>
          </w:tcPr>
          <w:p w14:paraId="1208CB67">
            <w:pPr>
              <w:pStyle w:val="6"/>
              <w:spacing w:before="242" w:line="220" w:lineRule="auto"/>
              <w:ind w:left="49"/>
            </w:pPr>
            <w:r>
              <w:t>1、《人力资源市场暂行条例》第三十四条、第三十五条</w:t>
            </w:r>
          </w:p>
          <w:p w14:paraId="1541772C">
            <w:pPr>
              <w:pStyle w:val="6"/>
              <w:spacing w:before="8" w:line="220" w:lineRule="auto"/>
              <w:ind w:left="35"/>
            </w:pPr>
            <w:r>
              <w:t>2、《网络招聘服务管理规定》第二十七条</w:t>
            </w:r>
          </w:p>
          <w:p w14:paraId="4E36A7C1">
            <w:pPr>
              <w:pStyle w:val="6"/>
              <w:spacing w:before="10" w:line="219" w:lineRule="auto"/>
              <w:ind w:left="37"/>
            </w:pPr>
            <w:r>
              <w:t>3、《人力资源服务机构管理规定》第三十一条</w:t>
            </w:r>
          </w:p>
        </w:tc>
      </w:tr>
      <w:tr w14:paraId="276CA0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54" w:hRule="atLeast"/>
        </w:trPr>
        <w:tc>
          <w:tcPr>
            <w:tcW w:w="1153" w:type="dxa"/>
            <w:vAlign w:val="top"/>
          </w:tcPr>
          <w:p w14:paraId="54AB0D17">
            <w:pPr>
              <w:spacing w:line="257" w:lineRule="auto"/>
              <w:rPr>
                <w:rFonts w:ascii="Arial"/>
                <w:sz w:val="21"/>
              </w:rPr>
            </w:pPr>
          </w:p>
          <w:p w14:paraId="04642281">
            <w:pPr>
              <w:spacing w:line="258" w:lineRule="auto"/>
              <w:rPr>
                <w:rFonts w:ascii="Arial"/>
                <w:sz w:val="21"/>
              </w:rPr>
            </w:pPr>
          </w:p>
          <w:p w14:paraId="1659591B">
            <w:pPr>
              <w:spacing w:line="258" w:lineRule="auto"/>
              <w:rPr>
                <w:rFonts w:ascii="Arial"/>
                <w:sz w:val="21"/>
              </w:rPr>
            </w:pPr>
          </w:p>
          <w:p w14:paraId="79E96F62">
            <w:pPr>
              <w:spacing w:line="258" w:lineRule="auto"/>
              <w:rPr>
                <w:rFonts w:ascii="Arial"/>
                <w:sz w:val="21"/>
              </w:rPr>
            </w:pPr>
          </w:p>
          <w:p w14:paraId="070D5826">
            <w:pPr>
              <w:spacing w:line="258" w:lineRule="auto"/>
              <w:rPr>
                <w:rFonts w:ascii="Arial"/>
                <w:sz w:val="21"/>
              </w:rPr>
            </w:pPr>
          </w:p>
          <w:p w14:paraId="2171BAE3">
            <w:pPr>
              <w:spacing w:line="258" w:lineRule="auto"/>
              <w:rPr>
                <w:rFonts w:ascii="Arial"/>
                <w:sz w:val="21"/>
              </w:rPr>
            </w:pPr>
          </w:p>
          <w:p w14:paraId="478B37CD">
            <w:pPr>
              <w:spacing w:line="258" w:lineRule="auto"/>
              <w:rPr>
                <w:rFonts w:ascii="Arial"/>
                <w:sz w:val="21"/>
              </w:rPr>
            </w:pPr>
          </w:p>
          <w:p w14:paraId="30638319">
            <w:pPr>
              <w:spacing w:line="258" w:lineRule="auto"/>
              <w:rPr>
                <w:rFonts w:ascii="Arial"/>
                <w:sz w:val="21"/>
              </w:rPr>
            </w:pPr>
          </w:p>
          <w:p w14:paraId="61972F85">
            <w:pPr>
              <w:pStyle w:val="6"/>
              <w:spacing w:before="71" w:line="222" w:lineRule="auto"/>
              <w:ind w:left="306"/>
            </w:pPr>
            <w:r>
              <w:rPr>
                <w:b/>
                <w:bCs/>
                <w:spacing w:val="-8"/>
              </w:rPr>
              <w:t>细</w:t>
            </w:r>
            <w:r>
              <w:rPr>
                <w:spacing w:val="16"/>
              </w:rPr>
              <w:t xml:space="preserve"> </w:t>
            </w:r>
            <w:r>
              <w:rPr>
                <w:b/>
                <w:bCs/>
                <w:spacing w:val="-8"/>
              </w:rPr>
              <w:t>化</w:t>
            </w:r>
          </w:p>
          <w:p w14:paraId="7EC0F1A3">
            <w:pPr>
              <w:pStyle w:val="6"/>
              <w:spacing w:before="6"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72FE3EFC">
            <w:pPr>
              <w:spacing w:line="313" w:lineRule="auto"/>
              <w:rPr>
                <w:rFonts w:ascii="Arial"/>
                <w:sz w:val="21"/>
              </w:rPr>
            </w:pPr>
          </w:p>
          <w:p w14:paraId="2CF7D8A9">
            <w:pPr>
              <w:pStyle w:val="6"/>
              <w:spacing w:before="71" w:line="219" w:lineRule="auto"/>
              <w:ind w:left="49"/>
            </w:pPr>
            <w:r>
              <w:t>1、人力资源社会保障行政部门对经营性人力资源服务机构实施监督检查，可以采取下列措施：</w:t>
            </w:r>
          </w:p>
          <w:p w14:paraId="2F8BB9C9">
            <w:pPr>
              <w:pStyle w:val="6"/>
              <w:spacing w:before="10" w:line="218" w:lineRule="auto"/>
              <w:ind w:left="32"/>
            </w:pPr>
            <w:r>
              <w:t>①进入被检查单位进行检查；</w:t>
            </w:r>
          </w:p>
          <w:p w14:paraId="0367F797">
            <w:pPr>
              <w:pStyle w:val="6"/>
              <w:spacing w:before="11" w:line="218" w:lineRule="auto"/>
              <w:ind w:left="31"/>
            </w:pPr>
            <w:r>
              <w:t>②询问有关人员，查阅服务台账等服务信息档案；</w:t>
            </w:r>
          </w:p>
          <w:p w14:paraId="72BAC61D">
            <w:pPr>
              <w:pStyle w:val="6"/>
              <w:spacing w:before="11" w:line="218" w:lineRule="auto"/>
              <w:ind w:left="31"/>
            </w:pPr>
            <w:r>
              <w:rPr>
                <w:spacing w:val="1"/>
              </w:rPr>
              <w:t>③要求被检查单位提供与检查事项相关的文件资料</w:t>
            </w:r>
            <w:r>
              <w:t>，并作出解释和说明；</w:t>
            </w:r>
          </w:p>
          <w:p w14:paraId="30471E61">
            <w:pPr>
              <w:pStyle w:val="6"/>
              <w:spacing w:before="11" w:line="218" w:lineRule="auto"/>
              <w:ind w:left="31"/>
            </w:pPr>
            <w:r>
              <w:rPr>
                <w:spacing w:val="1"/>
              </w:rPr>
              <w:t>④采取记录、录音、录像、照相或者复制等方式</w:t>
            </w:r>
            <w:r>
              <w:t>收集有关情况和资料；</w:t>
            </w:r>
          </w:p>
          <w:p w14:paraId="626EC264">
            <w:pPr>
              <w:pStyle w:val="6"/>
              <w:spacing w:before="9" w:line="218" w:lineRule="auto"/>
              <w:ind w:left="31"/>
            </w:pPr>
            <w:r>
              <w:t>⑤法律、法规规定的其他措施。</w:t>
            </w:r>
          </w:p>
          <w:p w14:paraId="05F60984">
            <w:pPr>
              <w:pStyle w:val="6"/>
              <w:spacing w:before="11" w:line="219" w:lineRule="auto"/>
              <w:ind w:left="35"/>
            </w:pPr>
            <w:r>
              <w:rPr>
                <w:spacing w:val="1"/>
              </w:rPr>
              <w:t>2、人力资源社会保障行政部门实施监督检查时，监督检查人员不得少于2人，应当出示执法证件，并对</w:t>
            </w:r>
            <w:r>
              <w:t>被检查单位的商业秘密予以保密。</w:t>
            </w:r>
          </w:p>
          <w:p w14:paraId="1D920FBE">
            <w:pPr>
              <w:pStyle w:val="6"/>
              <w:spacing w:before="10" w:line="219" w:lineRule="auto"/>
              <w:ind w:left="37"/>
            </w:pPr>
            <w:r>
              <w:rPr>
                <w:spacing w:val="1"/>
              </w:rPr>
              <w:t>3、对人力资源社会保障行政部门依法进行的监督检查，被检查单位应当配合，如实提供相关资料</w:t>
            </w:r>
            <w:r>
              <w:t>和信息，不得隐瞒、拒绝、阻碍。</w:t>
            </w:r>
          </w:p>
          <w:p w14:paraId="702C8BBD">
            <w:pPr>
              <w:pStyle w:val="6"/>
              <w:spacing w:before="11" w:line="219" w:lineRule="auto"/>
              <w:ind w:left="32"/>
            </w:pPr>
            <w:r>
              <w:rPr>
                <w:spacing w:val="1"/>
              </w:rPr>
              <w:t>4、人力资源社会保障行政部门采取随机抽取检查对象、随机选派执法人</w:t>
            </w:r>
            <w:r>
              <w:t>员的方式实施监督检查。</w:t>
            </w:r>
          </w:p>
          <w:p w14:paraId="2A45C500">
            <w:pPr>
              <w:pStyle w:val="6"/>
              <w:spacing w:before="10" w:line="219" w:lineRule="auto"/>
              <w:ind w:left="37"/>
            </w:pPr>
            <w:r>
              <w:rPr>
                <w:spacing w:val="1"/>
              </w:rPr>
              <w:t>5、监督检查的情况应当及时向社会公布。其中，行政处罚、监督检查结果可以通过国家企业信用信</w:t>
            </w:r>
            <w:r>
              <w:t>息公示系统或者其他系统向社会公示。</w:t>
            </w:r>
          </w:p>
          <w:p w14:paraId="60C4A4B1">
            <w:pPr>
              <w:pStyle w:val="6"/>
              <w:spacing w:before="9" w:line="224" w:lineRule="auto"/>
              <w:ind w:left="35" w:right="19" w:hanging="1"/>
            </w:pPr>
            <w:r>
              <w:rPr>
                <w:spacing w:val="2"/>
              </w:rPr>
              <w:t>6、对按照告知承诺制方式取得人力资源服务许可证的，人力资源社会保障行政部门</w:t>
            </w:r>
            <w:r>
              <w:rPr>
                <w:spacing w:val="1"/>
              </w:rPr>
              <w:t>在实施监督检查时，应当重点对告知承诺事项真实性进</w:t>
            </w:r>
            <w:r>
              <w:t xml:space="preserve"> </w:t>
            </w:r>
            <w:r>
              <w:rPr>
                <w:spacing w:val="-3"/>
              </w:rPr>
              <w:t>行检查。</w:t>
            </w:r>
          </w:p>
          <w:p w14:paraId="3D77D420">
            <w:pPr>
              <w:pStyle w:val="6"/>
              <w:spacing w:before="9" w:line="225" w:lineRule="auto"/>
              <w:ind w:left="34" w:right="18" w:firstLine="4"/>
            </w:pPr>
            <w:r>
              <w:rPr>
                <w:spacing w:val="2"/>
              </w:rPr>
              <w:t>7、人力资源社会保障行政部门应当依法督促经营性人力资源服务机构在规定期</w:t>
            </w:r>
            <w:r>
              <w:rPr>
                <w:spacing w:val="1"/>
              </w:rPr>
              <w:t>限内提交上一年度的经营情况年度报告，并在政府网站进行</w:t>
            </w:r>
            <w:r>
              <w:t xml:space="preserve"> </w:t>
            </w:r>
            <w:r>
              <w:rPr>
                <w:spacing w:val="4"/>
              </w:rPr>
              <w:t>不少于30日的信息公示或者引导经营性人力资源服务机构在</w:t>
            </w:r>
            <w:r>
              <w:rPr>
                <w:spacing w:val="3"/>
              </w:rPr>
              <w:t>其服务场所公示年度报告的有关内容。人力资源社会保障行政部门通过与市场</w:t>
            </w:r>
            <w:r>
              <w:t xml:space="preserve"> </w:t>
            </w:r>
            <w:r>
              <w:rPr>
                <w:spacing w:val="1"/>
              </w:rPr>
              <w:t>监督管理等部门信息共享可以获取的信息，不得要求经营性人</w:t>
            </w:r>
            <w:r>
              <w:t>力资源服务机构重复提供。</w:t>
            </w:r>
          </w:p>
        </w:tc>
      </w:tr>
      <w:tr w14:paraId="573846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5" w:hRule="atLeast"/>
        </w:trPr>
        <w:tc>
          <w:tcPr>
            <w:tcW w:w="1153" w:type="dxa"/>
            <w:vAlign w:val="top"/>
          </w:tcPr>
          <w:p w14:paraId="30C534F6">
            <w:pPr>
              <w:pStyle w:val="6"/>
              <w:spacing w:before="294" w:line="221" w:lineRule="auto"/>
              <w:ind w:left="142"/>
            </w:pPr>
            <w:r>
              <w:rPr>
                <w:b/>
                <w:bCs/>
                <w:spacing w:val="-4"/>
              </w:rPr>
              <w:t>实施主体</w:t>
            </w:r>
          </w:p>
        </w:tc>
        <w:tc>
          <w:tcPr>
            <w:tcW w:w="13479" w:type="dxa"/>
            <w:gridSpan w:val="4"/>
            <w:vAlign w:val="top"/>
          </w:tcPr>
          <w:p w14:paraId="3A525333">
            <w:pPr>
              <w:pStyle w:val="6"/>
              <w:spacing w:before="295" w:line="219" w:lineRule="auto"/>
              <w:ind w:left="39"/>
            </w:pPr>
            <w:r>
              <w:rPr>
                <w:spacing w:val="-1"/>
              </w:rPr>
              <w:t>市县人力资源社会保障部门实施</w:t>
            </w:r>
          </w:p>
        </w:tc>
      </w:tr>
    </w:tbl>
    <w:p w14:paraId="41309981">
      <w:pPr>
        <w:rPr>
          <w:rFonts w:ascii="Arial"/>
          <w:sz w:val="21"/>
        </w:rPr>
      </w:pPr>
    </w:p>
    <w:p w14:paraId="6C129B38">
      <w:pPr>
        <w:rPr>
          <w:rFonts w:ascii="Arial" w:hAnsi="Arial" w:eastAsia="Arial" w:cs="Arial"/>
          <w:sz w:val="21"/>
          <w:szCs w:val="21"/>
        </w:rPr>
        <w:sectPr>
          <w:footerReference r:id="rId45" w:type="default"/>
          <w:pgSz w:w="16837" w:h="11905"/>
          <w:pgMar w:top="400" w:right="1119" w:bottom="977" w:left="1070" w:header="0" w:footer="691" w:gutter="0"/>
          <w:cols w:space="720" w:num="1"/>
        </w:sectPr>
      </w:pPr>
    </w:p>
    <w:p w14:paraId="16FD65B6">
      <w:pPr>
        <w:spacing w:line="246" w:lineRule="auto"/>
        <w:rPr>
          <w:rFonts w:ascii="Arial"/>
          <w:sz w:val="21"/>
        </w:rPr>
      </w:pPr>
    </w:p>
    <w:p w14:paraId="65514489">
      <w:pPr>
        <w:spacing w:line="246" w:lineRule="auto"/>
        <w:rPr>
          <w:rFonts w:ascii="Arial"/>
          <w:sz w:val="21"/>
        </w:rPr>
      </w:pPr>
    </w:p>
    <w:p w14:paraId="65AC67DC">
      <w:pPr>
        <w:spacing w:line="246" w:lineRule="auto"/>
        <w:rPr>
          <w:rFonts w:ascii="Arial"/>
          <w:sz w:val="21"/>
        </w:rPr>
      </w:pPr>
    </w:p>
    <w:p w14:paraId="4D5B26B1">
      <w:pPr>
        <w:spacing w:line="246" w:lineRule="auto"/>
        <w:rPr>
          <w:rFonts w:ascii="Arial"/>
          <w:sz w:val="21"/>
        </w:rPr>
      </w:pPr>
    </w:p>
    <w:p w14:paraId="47B3E569">
      <w:pPr>
        <w:spacing w:line="246" w:lineRule="auto"/>
        <w:rPr>
          <w:rFonts w:ascii="Arial"/>
          <w:sz w:val="21"/>
        </w:rPr>
      </w:pPr>
    </w:p>
    <w:p w14:paraId="37FA6520">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河北省人力资源和社会保障系统行政裁量权基准（行政检查）</w:t>
      </w:r>
    </w:p>
    <w:p w14:paraId="0DDC5366">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4242B1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6" w:hRule="atLeast"/>
        </w:trPr>
        <w:tc>
          <w:tcPr>
            <w:tcW w:w="1635" w:type="dxa"/>
            <w:gridSpan w:val="2"/>
            <w:vAlign w:val="top"/>
          </w:tcPr>
          <w:p w14:paraId="2AF7F95B">
            <w:pPr>
              <w:pStyle w:val="6"/>
              <w:spacing w:before="250" w:line="222" w:lineRule="auto"/>
              <w:ind w:left="602"/>
            </w:pPr>
            <w:r>
              <w:rPr>
                <w:b/>
                <w:bCs/>
                <w:spacing w:val="-5"/>
              </w:rPr>
              <w:t>序号</w:t>
            </w:r>
          </w:p>
        </w:tc>
        <w:tc>
          <w:tcPr>
            <w:tcW w:w="2040" w:type="dxa"/>
            <w:vAlign w:val="top"/>
          </w:tcPr>
          <w:p w14:paraId="600601FA">
            <w:pPr>
              <w:pStyle w:val="6"/>
              <w:spacing w:before="251"/>
              <w:ind w:left="933"/>
            </w:pPr>
            <w:r>
              <w:rPr>
                <w:spacing w:val="-13"/>
              </w:rPr>
              <w:t>10</w:t>
            </w:r>
          </w:p>
        </w:tc>
        <w:tc>
          <w:tcPr>
            <w:tcW w:w="2345" w:type="dxa"/>
            <w:vAlign w:val="top"/>
          </w:tcPr>
          <w:p w14:paraId="1626F2B1">
            <w:pPr>
              <w:pStyle w:val="6"/>
              <w:spacing w:before="250" w:line="221" w:lineRule="auto"/>
              <w:ind w:left="734"/>
            </w:pPr>
            <w:r>
              <w:rPr>
                <w:b/>
                <w:bCs/>
                <w:spacing w:val="-3"/>
              </w:rPr>
              <w:t>事项名称</w:t>
            </w:r>
          </w:p>
        </w:tc>
        <w:tc>
          <w:tcPr>
            <w:tcW w:w="8612" w:type="dxa"/>
            <w:vAlign w:val="top"/>
          </w:tcPr>
          <w:p w14:paraId="7F8D496C">
            <w:pPr>
              <w:pStyle w:val="6"/>
              <w:spacing w:before="251" w:line="219" w:lineRule="auto"/>
              <w:ind w:left="37"/>
            </w:pPr>
            <w:r>
              <w:t>对职业中介机构、中外合资人才中介机构的监督检查</w:t>
            </w:r>
          </w:p>
        </w:tc>
      </w:tr>
      <w:tr w14:paraId="05FB02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28" w:hRule="atLeast"/>
        </w:trPr>
        <w:tc>
          <w:tcPr>
            <w:tcW w:w="1153" w:type="dxa"/>
            <w:vAlign w:val="top"/>
          </w:tcPr>
          <w:p w14:paraId="30DF669F">
            <w:pPr>
              <w:pStyle w:val="6"/>
              <w:spacing w:before="243" w:line="220" w:lineRule="auto"/>
              <w:ind w:left="248"/>
            </w:pPr>
            <w:r>
              <w:rPr>
                <w:b/>
                <w:bCs/>
                <w:spacing w:val="-7"/>
              </w:rPr>
              <w:t>执</w:t>
            </w:r>
            <w:r>
              <w:rPr>
                <w:spacing w:val="9"/>
              </w:rPr>
              <w:t xml:space="preserve">  </w:t>
            </w:r>
            <w:r>
              <w:rPr>
                <w:b/>
                <w:bCs/>
                <w:spacing w:val="-7"/>
              </w:rPr>
              <w:t>法</w:t>
            </w:r>
          </w:p>
          <w:p w14:paraId="2B0261C2">
            <w:pPr>
              <w:pStyle w:val="6"/>
              <w:spacing w:before="9" w:line="219" w:lineRule="auto"/>
              <w:ind w:left="249"/>
            </w:pPr>
            <w:r>
              <w:rPr>
                <w:b/>
                <w:bCs/>
                <w:spacing w:val="-8"/>
              </w:rPr>
              <w:t>依</w:t>
            </w:r>
            <w:r>
              <w:rPr>
                <w:spacing w:val="8"/>
              </w:rPr>
              <w:t xml:space="preserve">  </w:t>
            </w:r>
            <w:r>
              <w:rPr>
                <w:b/>
                <w:bCs/>
                <w:spacing w:val="-8"/>
              </w:rPr>
              <w:t>据</w:t>
            </w:r>
          </w:p>
          <w:p w14:paraId="22378E8A">
            <w:pPr>
              <w:pStyle w:val="6"/>
              <w:spacing w:before="9" w:line="220" w:lineRule="auto"/>
              <w:ind w:left="286"/>
            </w:pPr>
            <w:r>
              <w:rPr>
                <w:b/>
                <w:bCs/>
                <w:spacing w:val="-12"/>
              </w:rPr>
              <w:t>(条款)</w:t>
            </w:r>
          </w:p>
        </w:tc>
        <w:tc>
          <w:tcPr>
            <w:tcW w:w="13479" w:type="dxa"/>
            <w:gridSpan w:val="4"/>
            <w:vAlign w:val="top"/>
          </w:tcPr>
          <w:p w14:paraId="1FD81A14">
            <w:pPr>
              <w:pStyle w:val="6"/>
              <w:spacing w:before="243" w:line="220" w:lineRule="auto"/>
              <w:ind w:left="49"/>
            </w:pPr>
            <w:r>
              <w:t>1、《就业服务与就业管理规定》第五十三条、第五十四条、第五十九条</w:t>
            </w:r>
          </w:p>
          <w:p w14:paraId="5E953A20">
            <w:pPr>
              <w:pStyle w:val="6"/>
              <w:spacing w:before="9" w:line="219" w:lineRule="auto"/>
              <w:ind w:left="35"/>
            </w:pPr>
            <w:r>
              <w:t>2、《中外合资人才中介机构管理暂行规定》第十四条</w:t>
            </w:r>
          </w:p>
          <w:p w14:paraId="7B9E710F">
            <w:pPr>
              <w:pStyle w:val="6"/>
              <w:spacing w:before="10" w:line="219" w:lineRule="auto"/>
              <w:ind w:left="37"/>
            </w:pPr>
            <w:r>
              <w:t>3、《人力资源服务机构管理规定》第三十一条</w:t>
            </w:r>
          </w:p>
        </w:tc>
      </w:tr>
      <w:tr w14:paraId="4ABEE5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54" w:hRule="atLeast"/>
        </w:trPr>
        <w:tc>
          <w:tcPr>
            <w:tcW w:w="1153" w:type="dxa"/>
            <w:vAlign w:val="top"/>
          </w:tcPr>
          <w:p w14:paraId="0BFEEA3A">
            <w:pPr>
              <w:spacing w:line="273" w:lineRule="auto"/>
              <w:rPr>
                <w:rFonts w:ascii="Arial"/>
                <w:sz w:val="21"/>
              </w:rPr>
            </w:pPr>
          </w:p>
          <w:p w14:paraId="22848436">
            <w:pPr>
              <w:spacing w:line="273" w:lineRule="auto"/>
              <w:rPr>
                <w:rFonts w:ascii="Arial"/>
                <w:sz w:val="21"/>
              </w:rPr>
            </w:pPr>
          </w:p>
          <w:p w14:paraId="5334EE68">
            <w:pPr>
              <w:spacing w:line="273" w:lineRule="auto"/>
              <w:rPr>
                <w:rFonts w:ascii="Arial"/>
                <w:sz w:val="21"/>
              </w:rPr>
            </w:pPr>
          </w:p>
          <w:p w14:paraId="5DDC8A41">
            <w:pPr>
              <w:spacing w:line="273" w:lineRule="auto"/>
              <w:rPr>
                <w:rFonts w:ascii="Arial"/>
                <w:sz w:val="21"/>
              </w:rPr>
            </w:pPr>
          </w:p>
          <w:p w14:paraId="5F05B96B">
            <w:pPr>
              <w:spacing w:line="273" w:lineRule="auto"/>
              <w:rPr>
                <w:rFonts w:ascii="Arial"/>
                <w:sz w:val="21"/>
              </w:rPr>
            </w:pPr>
          </w:p>
          <w:p w14:paraId="67DB7989">
            <w:pPr>
              <w:spacing w:line="274" w:lineRule="auto"/>
              <w:rPr>
                <w:rFonts w:ascii="Arial"/>
                <w:sz w:val="21"/>
              </w:rPr>
            </w:pPr>
          </w:p>
          <w:p w14:paraId="2B49729B">
            <w:pPr>
              <w:spacing w:line="274" w:lineRule="auto"/>
              <w:rPr>
                <w:rFonts w:ascii="Arial"/>
                <w:sz w:val="21"/>
              </w:rPr>
            </w:pPr>
          </w:p>
          <w:p w14:paraId="0B5CCE99">
            <w:pPr>
              <w:pStyle w:val="6"/>
              <w:spacing w:before="71" w:line="222" w:lineRule="auto"/>
              <w:ind w:left="306"/>
            </w:pPr>
            <w:r>
              <w:rPr>
                <w:b/>
                <w:bCs/>
                <w:spacing w:val="-8"/>
              </w:rPr>
              <w:t>细</w:t>
            </w:r>
            <w:r>
              <w:rPr>
                <w:spacing w:val="16"/>
              </w:rPr>
              <w:t xml:space="preserve"> </w:t>
            </w:r>
            <w:r>
              <w:rPr>
                <w:b/>
                <w:bCs/>
                <w:spacing w:val="-8"/>
              </w:rPr>
              <w:t>化</w:t>
            </w:r>
          </w:p>
          <w:p w14:paraId="3D2C7F87">
            <w:pPr>
              <w:pStyle w:val="6"/>
              <w:spacing w:before="7" w:line="221" w:lineRule="auto"/>
              <w:ind w:left="306"/>
            </w:pPr>
            <w:r>
              <w:rPr>
                <w:b/>
                <w:bCs/>
                <w:spacing w:val="-8"/>
              </w:rPr>
              <w:t>标</w:t>
            </w:r>
            <w:r>
              <w:rPr>
                <w:spacing w:val="17"/>
              </w:rPr>
              <w:t xml:space="preserve"> </w:t>
            </w:r>
            <w:r>
              <w:rPr>
                <w:b/>
                <w:bCs/>
                <w:spacing w:val="-8"/>
              </w:rPr>
              <w:t>准</w:t>
            </w:r>
          </w:p>
        </w:tc>
        <w:tc>
          <w:tcPr>
            <w:tcW w:w="13479" w:type="dxa"/>
            <w:gridSpan w:val="4"/>
            <w:vAlign w:val="top"/>
          </w:tcPr>
          <w:p w14:paraId="3C3E3050">
            <w:pPr>
              <w:pStyle w:val="6"/>
              <w:spacing w:before="238" w:line="219" w:lineRule="auto"/>
              <w:ind w:left="49"/>
            </w:pPr>
            <w:r>
              <w:t>1、人力资源社会保障行政部门对经营性人力资源服务机构实施监督检查，可以采取下列措施：</w:t>
            </w:r>
          </w:p>
          <w:p w14:paraId="5502BCE9">
            <w:pPr>
              <w:pStyle w:val="6"/>
              <w:spacing w:before="7" w:line="218" w:lineRule="auto"/>
              <w:ind w:left="32"/>
            </w:pPr>
            <w:r>
              <w:t>①进入被检查单位进行检查；</w:t>
            </w:r>
          </w:p>
          <w:p w14:paraId="581F065C">
            <w:pPr>
              <w:pStyle w:val="6"/>
              <w:spacing w:before="11" w:line="218" w:lineRule="auto"/>
              <w:ind w:left="31"/>
            </w:pPr>
            <w:r>
              <w:t>②询问有关人员，查阅服务台账等服务信息档案；</w:t>
            </w:r>
          </w:p>
          <w:p w14:paraId="576974DB">
            <w:pPr>
              <w:pStyle w:val="6"/>
              <w:spacing w:before="11" w:line="218" w:lineRule="auto"/>
              <w:ind w:left="31"/>
            </w:pPr>
            <w:r>
              <w:rPr>
                <w:spacing w:val="1"/>
              </w:rPr>
              <w:t>③要求被检查单位提供与检查事项相关的文件资料</w:t>
            </w:r>
            <w:r>
              <w:t>，并作出解释和说明；</w:t>
            </w:r>
          </w:p>
          <w:p w14:paraId="1096DDCA">
            <w:pPr>
              <w:pStyle w:val="6"/>
              <w:spacing w:before="12" w:line="218" w:lineRule="auto"/>
              <w:ind w:left="31"/>
            </w:pPr>
            <w:r>
              <w:rPr>
                <w:spacing w:val="1"/>
              </w:rPr>
              <w:t>④采取记录、录音、录像、照相或者复制等方式</w:t>
            </w:r>
            <w:r>
              <w:t>收集有关情况和资料；</w:t>
            </w:r>
          </w:p>
          <w:p w14:paraId="5FC171F3">
            <w:pPr>
              <w:pStyle w:val="6"/>
              <w:spacing w:before="11" w:line="218" w:lineRule="auto"/>
              <w:ind w:left="31"/>
            </w:pPr>
            <w:r>
              <w:t>⑤法律、法规规定的其他措施。</w:t>
            </w:r>
          </w:p>
          <w:p w14:paraId="4478139E">
            <w:pPr>
              <w:pStyle w:val="6"/>
              <w:spacing w:before="11" w:line="219" w:lineRule="auto"/>
              <w:ind w:left="35"/>
            </w:pPr>
            <w:r>
              <w:rPr>
                <w:spacing w:val="1"/>
              </w:rPr>
              <w:t>2、人力资源社会保障行政部门实施监督检查时，监督检查人员不得少于2人，应当出示执法证件，并对</w:t>
            </w:r>
            <w:r>
              <w:t>被检查单位的商业秘密予以保密。</w:t>
            </w:r>
          </w:p>
          <w:p w14:paraId="42B4F21D">
            <w:pPr>
              <w:pStyle w:val="6"/>
              <w:spacing w:before="10" w:line="219" w:lineRule="auto"/>
              <w:ind w:left="37"/>
            </w:pPr>
            <w:r>
              <w:rPr>
                <w:spacing w:val="1"/>
              </w:rPr>
              <w:t>3、对人力资源社会保障行政部门依法进行的监督检查，被检查单位应当配合，如实提供相关资料</w:t>
            </w:r>
            <w:r>
              <w:t>和信息，不得隐瞒、拒绝、阻碍。</w:t>
            </w:r>
          </w:p>
          <w:p w14:paraId="261BF955">
            <w:pPr>
              <w:pStyle w:val="6"/>
              <w:spacing w:before="10" w:line="219" w:lineRule="auto"/>
              <w:ind w:left="32"/>
            </w:pPr>
            <w:r>
              <w:rPr>
                <w:spacing w:val="1"/>
              </w:rPr>
              <w:t>4、人力资源社会保障行政部门采取随机抽取检查对象、随机选派执法人</w:t>
            </w:r>
            <w:r>
              <w:t>员的方式实施监督检查。</w:t>
            </w:r>
          </w:p>
          <w:p w14:paraId="4D66DB9B">
            <w:pPr>
              <w:pStyle w:val="6"/>
              <w:spacing w:before="11" w:line="219" w:lineRule="auto"/>
              <w:ind w:left="37"/>
            </w:pPr>
            <w:r>
              <w:rPr>
                <w:spacing w:val="1"/>
              </w:rPr>
              <w:t>5、监督检查的情况应当及时向社会公布。其中，行政处罚、监督检查结果可以通过国家企业信用信</w:t>
            </w:r>
            <w:r>
              <w:t>息公示系统或者其他系统向社会公示。</w:t>
            </w:r>
          </w:p>
          <w:p w14:paraId="7A32D008">
            <w:pPr>
              <w:pStyle w:val="6"/>
              <w:spacing w:before="9" w:line="224" w:lineRule="auto"/>
              <w:ind w:left="35" w:right="19" w:hanging="1"/>
            </w:pPr>
            <w:r>
              <w:rPr>
                <w:spacing w:val="2"/>
              </w:rPr>
              <w:t>6、对按照告知承诺制方式取得人力资源服务许可证的，人力资源社会保障行政部门</w:t>
            </w:r>
            <w:r>
              <w:rPr>
                <w:spacing w:val="1"/>
              </w:rPr>
              <w:t>在实施监督检查时，应当重点对告知承诺事项真实性进</w:t>
            </w:r>
            <w:r>
              <w:t xml:space="preserve"> </w:t>
            </w:r>
            <w:r>
              <w:rPr>
                <w:spacing w:val="-3"/>
              </w:rPr>
              <w:t>行检查。</w:t>
            </w:r>
          </w:p>
          <w:p w14:paraId="68C2DEF6">
            <w:pPr>
              <w:pStyle w:val="6"/>
              <w:spacing w:before="9" w:line="224" w:lineRule="auto"/>
              <w:ind w:left="34" w:right="18" w:firstLine="4"/>
            </w:pPr>
            <w:r>
              <w:rPr>
                <w:spacing w:val="2"/>
              </w:rPr>
              <w:t>7、人力资源社会保障行政部门应当依法督促经营性人力资源服务机构在规定期</w:t>
            </w:r>
            <w:r>
              <w:rPr>
                <w:spacing w:val="1"/>
              </w:rPr>
              <w:t>限内提交上一年度的经营情况年度报告，并在政府网站进行</w:t>
            </w:r>
            <w:r>
              <w:t xml:space="preserve"> </w:t>
            </w:r>
            <w:r>
              <w:rPr>
                <w:spacing w:val="4"/>
              </w:rPr>
              <w:t>不少于30日的信息公示或者引导经营性人力资源服务机构在</w:t>
            </w:r>
            <w:r>
              <w:rPr>
                <w:spacing w:val="3"/>
              </w:rPr>
              <w:t>其服务场所公示年度报告的有关内容。人力资源社会保障行政部门通过与市场</w:t>
            </w:r>
            <w:r>
              <w:t xml:space="preserve"> </w:t>
            </w:r>
            <w:r>
              <w:rPr>
                <w:spacing w:val="1"/>
              </w:rPr>
              <w:t>监督管理等部门信息共享可以获取的信息，不得要求经营性人</w:t>
            </w:r>
            <w:r>
              <w:t>力资源服务机构重复提供。</w:t>
            </w:r>
          </w:p>
        </w:tc>
      </w:tr>
      <w:tr w14:paraId="4036B2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5" w:hRule="atLeast"/>
        </w:trPr>
        <w:tc>
          <w:tcPr>
            <w:tcW w:w="1153" w:type="dxa"/>
            <w:vAlign w:val="top"/>
          </w:tcPr>
          <w:p w14:paraId="400FE12E">
            <w:pPr>
              <w:pStyle w:val="6"/>
              <w:spacing w:before="295" w:line="221" w:lineRule="auto"/>
              <w:ind w:left="142"/>
            </w:pPr>
            <w:r>
              <w:rPr>
                <w:b/>
                <w:bCs/>
                <w:spacing w:val="-4"/>
              </w:rPr>
              <w:t>实施主体</w:t>
            </w:r>
          </w:p>
        </w:tc>
        <w:tc>
          <w:tcPr>
            <w:tcW w:w="13479" w:type="dxa"/>
            <w:gridSpan w:val="4"/>
            <w:vAlign w:val="top"/>
          </w:tcPr>
          <w:p w14:paraId="6E02CA9E">
            <w:pPr>
              <w:pStyle w:val="6"/>
              <w:spacing w:before="296" w:line="219" w:lineRule="auto"/>
              <w:ind w:left="39"/>
            </w:pPr>
            <w:r>
              <w:rPr>
                <w:spacing w:val="-1"/>
              </w:rPr>
              <w:t>市县人力资源社会保障部门实施</w:t>
            </w:r>
          </w:p>
        </w:tc>
      </w:tr>
    </w:tbl>
    <w:p w14:paraId="725938DF">
      <w:pPr>
        <w:rPr>
          <w:rFonts w:ascii="Arial"/>
          <w:sz w:val="21"/>
        </w:rPr>
      </w:pPr>
    </w:p>
    <w:p w14:paraId="7C3A2DF9">
      <w:pPr>
        <w:rPr>
          <w:rFonts w:ascii="Arial" w:hAnsi="Arial" w:eastAsia="Arial" w:cs="Arial"/>
          <w:sz w:val="21"/>
          <w:szCs w:val="21"/>
        </w:rPr>
        <w:sectPr>
          <w:footerReference r:id="rId46" w:type="default"/>
          <w:pgSz w:w="16837" w:h="11905"/>
          <w:pgMar w:top="400" w:right="1119" w:bottom="977" w:left="1070" w:header="0" w:footer="689" w:gutter="0"/>
          <w:cols w:space="720" w:num="1"/>
        </w:sectPr>
      </w:pPr>
    </w:p>
    <w:p w14:paraId="23D0ECAC">
      <w:pPr>
        <w:spacing w:line="246" w:lineRule="auto"/>
        <w:rPr>
          <w:rFonts w:ascii="Arial"/>
          <w:sz w:val="21"/>
        </w:rPr>
      </w:pPr>
    </w:p>
    <w:p w14:paraId="7B3D260A">
      <w:pPr>
        <w:spacing w:line="246" w:lineRule="auto"/>
        <w:rPr>
          <w:rFonts w:ascii="Arial"/>
          <w:sz w:val="21"/>
        </w:rPr>
      </w:pPr>
    </w:p>
    <w:p w14:paraId="0FB3B095">
      <w:pPr>
        <w:spacing w:line="246" w:lineRule="auto"/>
        <w:rPr>
          <w:rFonts w:ascii="Arial"/>
          <w:sz w:val="21"/>
        </w:rPr>
      </w:pPr>
    </w:p>
    <w:p w14:paraId="098471DA">
      <w:pPr>
        <w:spacing w:line="246" w:lineRule="auto"/>
        <w:rPr>
          <w:rFonts w:ascii="Arial"/>
          <w:sz w:val="21"/>
        </w:rPr>
      </w:pPr>
    </w:p>
    <w:p w14:paraId="1545EEB8">
      <w:pPr>
        <w:spacing w:line="246" w:lineRule="auto"/>
        <w:rPr>
          <w:rFonts w:ascii="Arial"/>
          <w:sz w:val="21"/>
        </w:rPr>
      </w:pPr>
    </w:p>
    <w:p w14:paraId="14175127">
      <w:pPr>
        <w:spacing w:before="101" w:line="438" w:lineRule="exact"/>
        <w:ind w:left="2986"/>
        <w:outlineLvl w:val="0"/>
        <w:rPr>
          <w:rFonts w:ascii="宋体" w:hAnsi="宋体" w:eastAsia="宋体" w:cs="宋体"/>
          <w:sz w:val="31"/>
          <w:szCs w:val="31"/>
        </w:rPr>
      </w:pPr>
      <w:r>
        <w:rPr>
          <w:rFonts w:ascii="宋体" w:hAnsi="宋体" w:eastAsia="宋体" w:cs="宋体"/>
          <w:b/>
          <w:bCs/>
          <w:spacing w:val="9"/>
          <w:position w:val="2"/>
          <w:sz w:val="31"/>
          <w:szCs w:val="31"/>
        </w:rPr>
        <w:t>河北省人力资源和社会保障系统行政裁量权基准（行政确认）</w:t>
      </w:r>
    </w:p>
    <w:p w14:paraId="3365F4D0">
      <w:pPr>
        <w:spacing w:line="55" w:lineRule="exact"/>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482"/>
        <w:gridCol w:w="2040"/>
        <w:gridCol w:w="2345"/>
        <w:gridCol w:w="8612"/>
      </w:tblGrid>
      <w:tr w14:paraId="55672D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33" w:hRule="atLeast"/>
        </w:trPr>
        <w:tc>
          <w:tcPr>
            <w:tcW w:w="1635" w:type="dxa"/>
            <w:gridSpan w:val="2"/>
            <w:vAlign w:val="top"/>
          </w:tcPr>
          <w:p w14:paraId="28E9493F">
            <w:pPr>
              <w:spacing w:line="396" w:lineRule="auto"/>
              <w:rPr>
                <w:rFonts w:ascii="Arial"/>
                <w:sz w:val="21"/>
              </w:rPr>
            </w:pPr>
          </w:p>
          <w:p w14:paraId="20116E58">
            <w:pPr>
              <w:pStyle w:val="6"/>
              <w:spacing w:before="72" w:line="222" w:lineRule="auto"/>
              <w:ind w:left="602"/>
            </w:pPr>
            <w:r>
              <w:rPr>
                <w:b/>
                <w:bCs/>
                <w:spacing w:val="-5"/>
              </w:rPr>
              <w:t>序号</w:t>
            </w:r>
          </w:p>
        </w:tc>
        <w:tc>
          <w:tcPr>
            <w:tcW w:w="2040" w:type="dxa"/>
            <w:vAlign w:val="top"/>
          </w:tcPr>
          <w:p w14:paraId="732A857D">
            <w:pPr>
              <w:spacing w:line="396" w:lineRule="auto"/>
              <w:rPr>
                <w:rFonts w:ascii="Arial"/>
                <w:sz w:val="21"/>
              </w:rPr>
            </w:pPr>
          </w:p>
          <w:p w14:paraId="2F21C03B">
            <w:pPr>
              <w:pStyle w:val="6"/>
              <w:spacing w:before="72" w:line="242" w:lineRule="auto"/>
              <w:ind w:left="988"/>
            </w:pPr>
            <w:r>
              <w:t>1</w:t>
            </w:r>
          </w:p>
        </w:tc>
        <w:tc>
          <w:tcPr>
            <w:tcW w:w="2345" w:type="dxa"/>
            <w:vAlign w:val="top"/>
          </w:tcPr>
          <w:p w14:paraId="28B37D75">
            <w:pPr>
              <w:spacing w:line="396" w:lineRule="auto"/>
              <w:rPr>
                <w:rFonts w:ascii="Arial"/>
                <w:sz w:val="21"/>
              </w:rPr>
            </w:pPr>
          </w:p>
          <w:p w14:paraId="6D4AD47E">
            <w:pPr>
              <w:pStyle w:val="6"/>
              <w:spacing w:before="72" w:line="221" w:lineRule="auto"/>
              <w:ind w:left="734"/>
            </w:pPr>
            <w:r>
              <w:rPr>
                <w:b/>
                <w:bCs/>
                <w:spacing w:val="-3"/>
              </w:rPr>
              <w:t>事项名称</w:t>
            </w:r>
          </w:p>
        </w:tc>
        <w:tc>
          <w:tcPr>
            <w:tcW w:w="8612" w:type="dxa"/>
            <w:vAlign w:val="top"/>
          </w:tcPr>
          <w:p w14:paraId="5EDED6C0">
            <w:pPr>
              <w:spacing w:line="397" w:lineRule="auto"/>
              <w:rPr>
                <w:rFonts w:ascii="Arial"/>
                <w:sz w:val="21"/>
              </w:rPr>
            </w:pPr>
          </w:p>
          <w:p w14:paraId="75317190">
            <w:pPr>
              <w:pStyle w:val="6"/>
              <w:spacing w:before="71" w:line="220" w:lineRule="auto"/>
              <w:ind w:left="40"/>
            </w:pPr>
            <w:r>
              <w:rPr>
                <w:spacing w:val="-3"/>
              </w:rPr>
              <w:t>工伤认定</w:t>
            </w:r>
          </w:p>
        </w:tc>
      </w:tr>
      <w:tr w14:paraId="7A46F9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53" w:hRule="atLeast"/>
        </w:trPr>
        <w:tc>
          <w:tcPr>
            <w:tcW w:w="1153" w:type="dxa"/>
            <w:vAlign w:val="top"/>
          </w:tcPr>
          <w:p w14:paraId="320E4016">
            <w:pPr>
              <w:spacing w:line="334" w:lineRule="auto"/>
              <w:rPr>
                <w:rFonts w:ascii="Arial"/>
                <w:sz w:val="21"/>
              </w:rPr>
            </w:pPr>
          </w:p>
          <w:p w14:paraId="166290AE">
            <w:pPr>
              <w:pStyle w:val="6"/>
              <w:spacing w:before="72" w:line="220" w:lineRule="auto"/>
              <w:ind w:left="248"/>
            </w:pPr>
            <w:r>
              <w:rPr>
                <w:b/>
                <w:bCs/>
                <w:spacing w:val="-7"/>
              </w:rPr>
              <w:t>执</w:t>
            </w:r>
            <w:r>
              <w:rPr>
                <w:spacing w:val="9"/>
              </w:rPr>
              <w:t xml:space="preserve">  </w:t>
            </w:r>
            <w:r>
              <w:rPr>
                <w:b/>
                <w:bCs/>
                <w:spacing w:val="-7"/>
              </w:rPr>
              <w:t>法</w:t>
            </w:r>
          </w:p>
          <w:p w14:paraId="09EC6B94">
            <w:pPr>
              <w:pStyle w:val="6"/>
              <w:spacing w:before="9" w:line="219" w:lineRule="auto"/>
              <w:ind w:left="249"/>
            </w:pPr>
            <w:r>
              <w:rPr>
                <w:b/>
                <w:bCs/>
                <w:spacing w:val="-8"/>
              </w:rPr>
              <w:t>依</w:t>
            </w:r>
            <w:r>
              <w:rPr>
                <w:spacing w:val="8"/>
              </w:rPr>
              <w:t xml:space="preserve">  </w:t>
            </w:r>
            <w:r>
              <w:rPr>
                <w:b/>
                <w:bCs/>
                <w:spacing w:val="-8"/>
              </w:rPr>
              <w:t>据</w:t>
            </w:r>
          </w:p>
          <w:p w14:paraId="78136C61">
            <w:pPr>
              <w:pStyle w:val="6"/>
              <w:spacing w:before="10" w:line="220" w:lineRule="auto"/>
              <w:ind w:left="286"/>
            </w:pPr>
            <w:r>
              <w:rPr>
                <w:b/>
                <w:bCs/>
                <w:spacing w:val="-12"/>
              </w:rPr>
              <w:t>(条款)</w:t>
            </w:r>
          </w:p>
        </w:tc>
        <w:tc>
          <w:tcPr>
            <w:tcW w:w="13479" w:type="dxa"/>
            <w:gridSpan w:val="4"/>
            <w:vAlign w:val="top"/>
          </w:tcPr>
          <w:p w14:paraId="40E705F9">
            <w:pPr>
              <w:spacing w:line="334" w:lineRule="auto"/>
              <w:rPr>
                <w:rFonts w:ascii="Arial"/>
                <w:sz w:val="21"/>
              </w:rPr>
            </w:pPr>
          </w:p>
          <w:p w14:paraId="26FC7D46">
            <w:pPr>
              <w:pStyle w:val="6"/>
              <w:spacing w:before="72" w:line="220" w:lineRule="auto"/>
              <w:ind w:left="49"/>
            </w:pPr>
            <w:r>
              <w:rPr>
                <w:spacing w:val="-2"/>
              </w:rPr>
              <w:t>1、《工伤保险条例》</w:t>
            </w:r>
          </w:p>
          <w:p w14:paraId="44C618F0">
            <w:pPr>
              <w:pStyle w:val="6"/>
              <w:spacing w:before="8" w:line="220" w:lineRule="auto"/>
              <w:ind w:left="35"/>
            </w:pPr>
            <w:r>
              <w:rPr>
                <w:spacing w:val="-1"/>
              </w:rPr>
              <w:t>2、《工伤认定办法》</w:t>
            </w:r>
          </w:p>
          <w:p w14:paraId="6EA19DB3">
            <w:pPr>
              <w:pStyle w:val="6"/>
              <w:spacing w:before="9" w:line="220" w:lineRule="auto"/>
              <w:ind w:left="37"/>
            </w:pPr>
            <w:r>
              <w:rPr>
                <w:spacing w:val="-1"/>
              </w:rPr>
              <w:t>3、《河北省工伤保险实施办法》</w:t>
            </w:r>
          </w:p>
        </w:tc>
      </w:tr>
    </w:tbl>
    <w:p w14:paraId="7BB2E7A2">
      <w:pPr>
        <w:rPr>
          <w:rFonts w:ascii="Arial"/>
          <w:sz w:val="21"/>
        </w:rPr>
      </w:pPr>
    </w:p>
    <w:p w14:paraId="0963F024">
      <w:pPr>
        <w:rPr>
          <w:rFonts w:ascii="Arial" w:hAnsi="Arial" w:eastAsia="Arial" w:cs="Arial"/>
          <w:sz w:val="21"/>
          <w:szCs w:val="21"/>
        </w:rPr>
        <w:sectPr>
          <w:footerReference r:id="rId47" w:type="default"/>
          <w:pgSz w:w="16837" w:h="11905"/>
          <w:pgMar w:top="400" w:right="1119" w:bottom="977" w:left="1070" w:header="0" w:footer="689" w:gutter="0"/>
          <w:cols w:space="720" w:num="1"/>
        </w:sectPr>
      </w:pPr>
    </w:p>
    <w:p w14:paraId="3ED71BB4">
      <w:pPr>
        <w:spacing w:before="16"/>
      </w:pPr>
    </w:p>
    <w:p w14:paraId="0C2F1022">
      <w:pPr>
        <w:spacing w:before="16"/>
      </w:pPr>
    </w:p>
    <w:p w14:paraId="38BCF8F8">
      <w:pPr>
        <w:spacing w:before="16"/>
      </w:pPr>
    </w:p>
    <w:p w14:paraId="58362D76">
      <w:pPr>
        <w:spacing w:before="16"/>
      </w:pPr>
    </w:p>
    <w:tbl>
      <w:tblPr>
        <w:tblStyle w:val="5"/>
        <w:tblW w:w="1463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3"/>
        <w:gridCol w:w="13479"/>
      </w:tblGrid>
      <w:tr w14:paraId="62A0AA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36" w:hRule="atLeast"/>
        </w:trPr>
        <w:tc>
          <w:tcPr>
            <w:tcW w:w="1153" w:type="dxa"/>
            <w:textDirection w:val="tbRlV"/>
            <w:vAlign w:val="top"/>
          </w:tcPr>
          <w:p w14:paraId="172D5B40">
            <w:pPr>
              <w:spacing w:line="266" w:lineRule="auto"/>
              <w:rPr>
                <w:rFonts w:ascii="Arial"/>
                <w:sz w:val="21"/>
              </w:rPr>
            </w:pPr>
          </w:p>
          <w:p w14:paraId="702438FE">
            <w:pPr>
              <w:pStyle w:val="6"/>
              <w:spacing w:before="60" w:line="208" w:lineRule="auto"/>
              <w:ind w:left="3529"/>
              <w:rPr>
                <w:sz w:val="18"/>
                <w:szCs w:val="18"/>
              </w:rPr>
            </w:pPr>
            <w:r>
              <w:rPr>
                <w:b/>
                <w:bCs/>
                <w:spacing w:val="20"/>
                <w:sz w:val="18"/>
                <w:szCs w:val="18"/>
              </w:rPr>
              <w:t>化准</w:t>
            </w:r>
          </w:p>
          <w:p w14:paraId="1CF2CDEE">
            <w:pPr>
              <w:pStyle w:val="6"/>
              <w:spacing w:before="66" w:line="208" w:lineRule="auto"/>
              <w:ind w:left="3529"/>
              <w:rPr>
                <w:sz w:val="18"/>
                <w:szCs w:val="18"/>
              </w:rPr>
            </w:pPr>
            <w:r>
              <w:rPr>
                <w:b/>
                <w:bCs/>
                <w:spacing w:val="20"/>
                <w:sz w:val="18"/>
                <w:szCs w:val="18"/>
              </w:rPr>
              <w:t>细标</w:t>
            </w:r>
          </w:p>
        </w:tc>
        <w:tc>
          <w:tcPr>
            <w:tcW w:w="13479" w:type="dxa"/>
            <w:vAlign w:val="top"/>
          </w:tcPr>
          <w:p w14:paraId="48FBBC94">
            <w:pPr>
              <w:pStyle w:val="6"/>
              <w:spacing w:before="155" w:line="220" w:lineRule="auto"/>
              <w:ind w:left="44"/>
              <w:rPr>
                <w:sz w:val="18"/>
                <w:szCs w:val="18"/>
              </w:rPr>
            </w:pPr>
            <w:r>
              <w:rPr>
                <w:spacing w:val="-2"/>
                <w:sz w:val="18"/>
                <w:szCs w:val="18"/>
              </w:rPr>
              <w:t>1.工伤认定申请：</w:t>
            </w:r>
          </w:p>
          <w:p w14:paraId="2CDBF970">
            <w:pPr>
              <w:pStyle w:val="6"/>
              <w:spacing w:before="11" w:line="230" w:lineRule="auto"/>
              <w:ind w:left="32" w:right="112" w:firstLine="364"/>
              <w:rPr>
                <w:sz w:val="18"/>
                <w:szCs w:val="18"/>
              </w:rPr>
            </w:pPr>
            <w:r>
              <w:rPr>
                <w:sz w:val="18"/>
                <w:szCs w:val="18"/>
              </w:rPr>
              <w:t>职工发生事故伤害或者按照职业病防治法规定被诊断、鉴定为职业病，所在单位应当自事故伤害发生之日或者被诊断、鉴定为职业病之日起30日内，</w:t>
            </w:r>
            <w:r>
              <w:rPr>
                <w:spacing w:val="-1"/>
                <w:sz w:val="18"/>
                <w:szCs w:val="18"/>
              </w:rPr>
              <w:t>向统筹地区社会</w:t>
            </w:r>
            <w:r>
              <w:rPr>
                <w:sz w:val="18"/>
                <w:szCs w:val="18"/>
              </w:rPr>
              <w:t xml:space="preserve"> 保险行政部门提出工伤认定申请。遇有特殊情况，经报社会保险行政部门同意，申请</w:t>
            </w:r>
            <w:r>
              <w:rPr>
                <w:spacing w:val="-1"/>
                <w:sz w:val="18"/>
                <w:szCs w:val="18"/>
              </w:rPr>
              <w:t>时限可以适当延长。</w:t>
            </w:r>
          </w:p>
          <w:p w14:paraId="0C4F448B">
            <w:pPr>
              <w:pStyle w:val="6"/>
              <w:spacing w:line="231" w:lineRule="auto"/>
              <w:ind w:left="30" w:right="23" w:firstLine="367"/>
              <w:rPr>
                <w:sz w:val="18"/>
                <w:szCs w:val="18"/>
              </w:rPr>
            </w:pPr>
            <w:r>
              <w:rPr>
                <w:sz w:val="18"/>
                <w:szCs w:val="18"/>
              </w:rPr>
              <w:t>用人单位未按前款规定提出工伤认定申请的，工伤职工或者其近亲属、工会组织在事故伤害发生之日或者被诊断、鉴定为职业病之日起1年内，可</w:t>
            </w:r>
            <w:r>
              <w:rPr>
                <w:spacing w:val="-1"/>
                <w:sz w:val="18"/>
                <w:szCs w:val="18"/>
              </w:rPr>
              <w:t>以直接向用人单位所</w:t>
            </w:r>
            <w:r>
              <w:rPr>
                <w:sz w:val="18"/>
                <w:szCs w:val="18"/>
              </w:rPr>
              <w:t xml:space="preserve"> </w:t>
            </w:r>
            <w:r>
              <w:rPr>
                <w:spacing w:val="-1"/>
                <w:sz w:val="18"/>
                <w:szCs w:val="18"/>
              </w:rPr>
              <w:t>在地统筹地区社会保险行政部门提出工伤认定申请。</w:t>
            </w:r>
          </w:p>
          <w:p w14:paraId="56DDAABC">
            <w:pPr>
              <w:pStyle w:val="6"/>
              <w:spacing w:line="219" w:lineRule="auto"/>
              <w:ind w:left="33"/>
              <w:rPr>
                <w:sz w:val="18"/>
                <w:szCs w:val="18"/>
              </w:rPr>
            </w:pPr>
            <w:r>
              <w:rPr>
                <w:spacing w:val="-1"/>
                <w:sz w:val="18"/>
                <w:szCs w:val="18"/>
              </w:rPr>
              <w:t>2.提出工伤认定申请应当提交材料：</w:t>
            </w:r>
          </w:p>
          <w:p w14:paraId="7C80752D">
            <w:pPr>
              <w:pStyle w:val="6"/>
              <w:spacing w:before="9" w:line="220" w:lineRule="auto"/>
              <w:ind w:left="406"/>
              <w:rPr>
                <w:sz w:val="18"/>
                <w:szCs w:val="18"/>
              </w:rPr>
            </w:pPr>
            <w:r>
              <w:rPr>
                <w:spacing w:val="-2"/>
                <w:sz w:val="18"/>
                <w:szCs w:val="18"/>
              </w:rPr>
              <w:t>（一）《工伤认定申请表》；</w:t>
            </w:r>
          </w:p>
          <w:p w14:paraId="155D1281">
            <w:pPr>
              <w:pStyle w:val="6"/>
              <w:spacing w:before="11" w:line="219" w:lineRule="auto"/>
              <w:ind w:left="406"/>
              <w:rPr>
                <w:sz w:val="18"/>
                <w:szCs w:val="18"/>
              </w:rPr>
            </w:pPr>
            <w:r>
              <w:rPr>
                <w:sz w:val="18"/>
                <w:szCs w:val="18"/>
              </w:rPr>
              <w:t>（二）劳动、聘用合同复印件或者其他证明职工与用人单位存在劳动、人事关</w:t>
            </w:r>
            <w:r>
              <w:rPr>
                <w:spacing w:val="-1"/>
                <w:sz w:val="18"/>
                <w:szCs w:val="18"/>
              </w:rPr>
              <w:t>系（包括事实劳动、人事关系）的材料；</w:t>
            </w:r>
          </w:p>
          <w:p w14:paraId="26E23111">
            <w:pPr>
              <w:pStyle w:val="6"/>
              <w:spacing w:before="12" w:line="219" w:lineRule="auto"/>
              <w:ind w:left="406"/>
              <w:rPr>
                <w:sz w:val="18"/>
                <w:szCs w:val="18"/>
              </w:rPr>
            </w:pPr>
            <w:r>
              <w:rPr>
                <w:sz w:val="18"/>
                <w:szCs w:val="18"/>
              </w:rPr>
              <w:t>（三）医疗机构出具的受伤后诊断证明书、职业病诊断机构出具的职业病诊断证明书</w:t>
            </w:r>
            <w:r>
              <w:rPr>
                <w:spacing w:val="-1"/>
                <w:sz w:val="18"/>
                <w:szCs w:val="18"/>
              </w:rPr>
              <w:t>或者鉴定机构出具的职业病诊断鉴定书。</w:t>
            </w:r>
          </w:p>
          <w:p w14:paraId="2701CCA7">
            <w:pPr>
              <w:pStyle w:val="6"/>
              <w:spacing w:before="12" w:line="220" w:lineRule="auto"/>
              <w:ind w:left="397"/>
              <w:rPr>
                <w:sz w:val="18"/>
                <w:szCs w:val="18"/>
              </w:rPr>
            </w:pPr>
            <w:r>
              <w:rPr>
                <w:spacing w:val="-1"/>
                <w:sz w:val="18"/>
                <w:szCs w:val="18"/>
              </w:rPr>
              <w:t>有下列情形之一的，还应当分别提交相应证据</w:t>
            </w:r>
            <w:r>
              <w:rPr>
                <w:spacing w:val="5"/>
                <w:sz w:val="18"/>
                <w:szCs w:val="18"/>
              </w:rPr>
              <w:t>：：</w:t>
            </w:r>
          </w:p>
          <w:p w14:paraId="6F83D34D">
            <w:pPr>
              <w:pStyle w:val="6"/>
              <w:spacing w:before="9" w:line="219" w:lineRule="auto"/>
              <w:ind w:left="406"/>
              <w:rPr>
                <w:sz w:val="18"/>
                <w:szCs w:val="18"/>
              </w:rPr>
            </w:pPr>
            <w:r>
              <w:rPr>
                <w:sz w:val="18"/>
                <w:szCs w:val="18"/>
              </w:rPr>
              <w:t>（一）因履行工作职责受到暴力伤害的，提交公安机关有关证明</w:t>
            </w:r>
            <w:r>
              <w:rPr>
                <w:spacing w:val="-1"/>
                <w:sz w:val="18"/>
                <w:szCs w:val="18"/>
              </w:rPr>
              <w:t>、人民法院的裁决书或者其他有效证明；</w:t>
            </w:r>
          </w:p>
          <w:p w14:paraId="04ACC4BC">
            <w:pPr>
              <w:pStyle w:val="6"/>
              <w:spacing w:before="12" w:line="225" w:lineRule="auto"/>
              <w:ind w:left="30" w:right="114" w:firstLine="375"/>
              <w:rPr>
                <w:sz w:val="18"/>
                <w:szCs w:val="18"/>
              </w:rPr>
            </w:pPr>
            <w:r>
              <w:rPr>
                <w:sz w:val="18"/>
                <w:szCs w:val="18"/>
              </w:rPr>
              <w:t>（二）因交通事故或者城市轨道交通、客运轮渡、火车事故受到伤害提出工伤认定申请的，提交公安机关交通管理、交通运</w:t>
            </w:r>
            <w:r>
              <w:rPr>
                <w:spacing w:val="-1"/>
                <w:sz w:val="18"/>
                <w:szCs w:val="18"/>
              </w:rPr>
              <w:t>输、铁路等部门或者司法机关及法律、行</w:t>
            </w:r>
            <w:r>
              <w:rPr>
                <w:sz w:val="18"/>
                <w:szCs w:val="18"/>
              </w:rPr>
              <w:t xml:space="preserve"> </w:t>
            </w:r>
            <w:r>
              <w:rPr>
                <w:spacing w:val="-1"/>
                <w:sz w:val="18"/>
                <w:szCs w:val="18"/>
              </w:rPr>
              <w:t>政法规授权的组织出具的相关法律文书；</w:t>
            </w:r>
          </w:p>
          <w:p w14:paraId="4C5FB436">
            <w:pPr>
              <w:pStyle w:val="6"/>
              <w:spacing w:before="12" w:line="219" w:lineRule="auto"/>
              <w:ind w:left="406"/>
              <w:rPr>
                <w:sz w:val="18"/>
                <w:szCs w:val="18"/>
              </w:rPr>
            </w:pPr>
            <w:r>
              <w:rPr>
                <w:sz w:val="18"/>
                <w:szCs w:val="18"/>
              </w:rPr>
              <w:t>（三）在因工外出期间，因工作原因受到伤害的，提交公安机关证明或者其他证明；因发生事故下落不明认定因工</w:t>
            </w:r>
            <w:r>
              <w:rPr>
                <w:spacing w:val="-1"/>
                <w:sz w:val="18"/>
                <w:szCs w:val="18"/>
              </w:rPr>
              <w:t>死亡的，提交人民法院宣告死亡的证明；</w:t>
            </w:r>
          </w:p>
          <w:p w14:paraId="3DFB0C99">
            <w:pPr>
              <w:pStyle w:val="6"/>
              <w:spacing w:before="10" w:line="219" w:lineRule="auto"/>
              <w:ind w:left="406"/>
              <w:rPr>
                <w:sz w:val="18"/>
                <w:szCs w:val="18"/>
              </w:rPr>
            </w:pPr>
            <w:r>
              <w:rPr>
                <w:sz w:val="18"/>
                <w:szCs w:val="18"/>
              </w:rPr>
              <w:t>（四）在工作时间和工作岗位因突发疾病死亡或者在48小时之内经抢救无效死亡的</w:t>
            </w:r>
            <w:r>
              <w:rPr>
                <w:spacing w:val="-1"/>
                <w:sz w:val="18"/>
                <w:szCs w:val="18"/>
              </w:rPr>
              <w:t>，提交医疗机构的抢救和死亡证明；</w:t>
            </w:r>
          </w:p>
          <w:p w14:paraId="47BB21EB">
            <w:pPr>
              <w:pStyle w:val="6"/>
              <w:spacing w:before="12" w:line="219" w:lineRule="auto"/>
              <w:ind w:left="406"/>
              <w:rPr>
                <w:sz w:val="18"/>
                <w:szCs w:val="18"/>
              </w:rPr>
            </w:pPr>
            <w:r>
              <w:rPr>
                <w:sz w:val="18"/>
                <w:szCs w:val="18"/>
              </w:rPr>
              <w:t>（五）在抢险救灾等维护国家利益、社会公共</w:t>
            </w:r>
            <w:r>
              <w:rPr>
                <w:spacing w:val="-1"/>
                <w:sz w:val="18"/>
                <w:szCs w:val="18"/>
              </w:rPr>
              <w:t>利益活动中受到伤害的，提交有效证明；</w:t>
            </w:r>
          </w:p>
          <w:p w14:paraId="14CC39F4">
            <w:pPr>
              <w:pStyle w:val="6"/>
              <w:spacing w:before="12" w:line="219" w:lineRule="auto"/>
              <w:ind w:left="406"/>
              <w:rPr>
                <w:sz w:val="18"/>
                <w:szCs w:val="18"/>
              </w:rPr>
            </w:pPr>
            <w:r>
              <w:rPr>
                <w:sz w:val="18"/>
                <w:szCs w:val="18"/>
              </w:rPr>
              <w:t>（六）因战、因公负伤致残的残疾军人到用人单位后旧伤复发的，提交残疾军人证和当地民政部门出具的</w:t>
            </w:r>
            <w:r>
              <w:rPr>
                <w:spacing w:val="-1"/>
                <w:sz w:val="18"/>
                <w:szCs w:val="18"/>
              </w:rPr>
              <w:t>证明及医疗机构对旧伤复发的诊断证明；</w:t>
            </w:r>
          </w:p>
          <w:p w14:paraId="38C268F9">
            <w:pPr>
              <w:pStyle w:val="6"/>
              <w:spacing w:before="12" w:line="219" w:lineRule="auto"/>
              <w:ind w:left="406"/>
              <w:rPr>
                <w:sz w:val="18"/>
                <w:szCs w:val="18"/>
              </w:rPr>
            </w:pPr>
            <w:r>
              <w:rPr>
                <w:spacing w:val="-1"/>
                <w:sz w:val="18"/>
                <w:szCs w:val="18"/>
              </w:rPr>
              <w:t>（七）其他特殊情形，依据有关法律、法规、规章的规定提供相关证明材料。</w:t>
            </w:r>
          </w:p>
          <w:p w14:paraId="3DB235CC">
            <w:pPr>
              <w:pStyle w:val="6"/>
              <w:spacing w:before="10" w:line="219" w:lineRule="auto"/>
              <w:ind w:left="35"/>
              <w:rPr>
                <w:sz w:val="18"/>
                <w:szCs w:val="18"/>
              </w:rPr>
            </w:pPr>
            <w:r>
              <w:rPr>
                <w:spacing w:val="-1"/>
                <w:sz w:val="18"/>
                <w:szCs w:val="18"/>
              </w:rPr>
              <w:t>3.社会保险行政部门办理工伤认定申请时限要求：</w:t>
            </w:r>
          </w:p>
          <w:p w14:paraId="5AFE2E52">
            <w:pPr>
              <w:pStyle w:val="6"/>
              <w:spacing w:before="13" w:line="231" w:lineRule="auto"/>
              <w:ind w:left="34" w:right="112" w:firstLine="363"/>
              <w:rPr>
                <w:sz w:val="18"/>
                <w:szCs w:val="18"/>
              </w:rPr>
            </w:pPr>
            <w:r>
              <w:rPr>
                <w:sz w:val="18"/>
                <w:szCs w:val="18"/>
              </w:rPr>
              <w:t>社会保险行政部门收到工伤认定申请后，应当在15日内对申请人提交的材料进行审核，材料完整的，作出受理或者不予受理的决定；材料不完整的</w:t>
            </w:r>
            <w:r>
              <w:rPr>
                <w:spacing w:val="-1"/>
                <w:sz w:val="18"/>
                <w:szCs w:val="18"/>
              </w:rPr>
              <w:t>，应当以书面形式</w:t>
            </w:r>
            <w:r>
              <w:rPr>
                <w:sz w:val="18"/>
                <w:szCs w:val="18"/>
              </w:rPr>
              <w:t xml:space="preserve"> 一次性告知申请人需要补正的全部材料。社会保险行政部门收到申请人提交的全部补正材料后，应当在15日内作出受理或者</w:t>
            </w:r>
            <w:r>
              <w:rPr>
                <w:spacing w:val="-1"/>
                <w:sz w:val="18"/>
                <w:szCs w:val="18"/>
              </w:rPr>
              <w:t>不予受理的决定。</w:t>
            </w:r>
          </w:p>
          <w:p w14:paraId="55A3CAF3">
            <w:pPr>
              <w:pStyle w:val="6"/>
              <w:spacing w:line="219" w:lineRule="auto"/>
              <w:ind w:left="398"/>
              <w:rPr>
                <w:sz w:val="18"/>
                <w:szCs w:val="18"/>
              </w:rPr>
            </w:pPr>
            <w:r>
              <w:rPr>
                <w:sz w:val="18"/>
                <w:szCs w:val="18"/>
              </w:rPr>
              <w:t>社会保险行政部门应当自受理工伤认定申请之日起60日内作出工伤认定决定，出具《认定工伤决定书》或《不予认</w:t>
            </w:r>
            <w:r>
              <w:rPr>
                <w:spacing w:val="-1"/>
                <w:sz w:val="18"/>
                <w:szCs w:val="18"/>
              </w:rPr>
              <w:t>定工伤决定书》。</w:t>
            </w:r>
          </w:p>
          <w:p w14:paraId="219540C8">
            <w:pPr>
              <w:pStyle w:val="6"/>
              <w:spacing w:before="10" w:line="231" w:lineRule="auto"/>
              <w:ind w:left="30" w:right="112" w:firstLine="367"/>
              <w:rPr>
                <w:sz w:val="18"/>
                <w:szCs w:val="18"/>
              </w:rPr>
            </w:pPr>
            <w:r>
              <w:rPr>
                <w:sz w:val="18"/>
                <w:szCs w:val="18"/>
              </w:rPr>
              <w:t>社会保险行政部门应当自工伤认定决定作出之日起20日内，将《认定工伤决定书》或者《不予认定工伤决定书》送达受伤害职工（或者其近亲属）</w:t>
            </w:r>
            <w:r>
              <w:rPr>
                <w:spacing w:val="-1"/>
                <w:sz w:val="18"/>
                <w:szCs w:val="18"/>
              </w:rPr>
              <w:t>和用人单位，并抄</w:t>
            </w:r>
            <w:r>
              <w:rPr>
                <w:sz w:val="18"/>
                <w:szCs w:val="18"/>
              </w:rPr>
              <w:t xml:space="preserve"> </w:t>
            </w:r>
            <w:r>
              <w:rPr>
                <w:spacing w:val="-1"/>
                <w:sz w:val="18"/>
                <w:szCs w:val="18"/>
              </w:rPr>
              <w:t>送社会保险经办机构。</w:t>
            </w:r>
          </w:p>
          <w:p w14:paraId="29E9DDAD">
            <w:pPr>
              <w:pStyle w:val="6"/>
              <w:spacing w:line="220" w:lineRule="auto"/>
              <w:ind w:left="30"/>
              <w:rPr>
                <w:sz w:val="18"/>
                <w:szCs w:val="18"/>
              </w:rPr>
            </w:pPr>
            <w:r>
              <w:rPr>
                <w:spacing w:val="-1"/>
                <w:sz w:val="18"/>
                <w:szCs w:val="18"/>
              </w:rPr>
              <w:t>4.认定及视同工伤情形：</w:t>
            </w:r>
          </w:p>
          <w:p w14:paraId="33252D8E">
            <w:pPr>
              <w:pStyle w:val="6"/>
              <w:spacing w:before="10" w:line="231" w:lineRule="auto"/>
              <w:ind w:left="33" w:right="114" w:firstLine="363"/>
              <w:jc w:val="both"/>
              <w:rPr>
                <w:sz w:val="18"/>
                <w:szCs w:val="18"/>
              </w:rPr>
            </w:pPr>
            <w:r>
              <w:rPr>
                <w:spacing w:val="1"/>
                <w:sz w:val="18"/>
                <w:szCs w:val="18"/>
              </w:rPr>
              <w:t>职工有下列情形之一的，应当认定为工伤</w:t>
            </w:r>
            <w:r>
              <w:rPr>
                <w:spacing w:val="-13"/>
                <w:sz w:val="18"/>
                <w:szCs w:val="18"/>
              </w:rPr>
              <w:t>：（</w:t>
            </w:r>
            <w:r>
              <w:rPr>
                <w:spacing w:val="1"/>
                <w:sz w:val="18"/>
                <w:szCs w:val="18"/>
              </w:rPr>
              <w:t>一）在工作时间和工作场所内，因工作原因受到事故伤害</w:t>
            </w:r>
            <w:r>
              <w:rPr>
                <w:sz w:val="18"/>
                <w:szCs w:val="18"/>
              </w:rPr>
              <w:t>的</w:t>
            </w:r>
            <w:r>
              <w:rPr>
                <w:spacing w:val="-13"/>
                <w:sz w:val="18"/>
                <w:szCs w:val="18"/>
              </w:rPr>
              <w:t>；（</w:t>
            </w:r>
            <w:r>
              <w:rPr>
                <w:sz w:val="18"/>
                <w:szCs w:val="18"/>
              </w:rPr>
              <w:t xml:space="preserve">二）工作时间前后在工作场所内，从事与工作有关的预 </w:t>
            </w:r>
            <w:r>
              <w:rPr>
                <w:spacing w:val="1"/>
                <w:sz w:val="18"/>
                <w:szCs w:val="18"/>
              </w:rPr>
              <w:t>备性或者收尾性工作受到事故伤害的</w:t>
            </w:r>
            <w:r>
              <w:rPr>
                <w:spacing w:val="-14"/>
                <w:sz w:val="18"/>
                <w:szCs w:val="18"/>
              </w:rPr>
              <w:t>；（</w:t>
            </w:r>
            <w:r>
              <w:rPr>
                <w:spacing w:val="1"/>
                <w:sz w:val="18"/>
                <w:szCs w:val="18"/>
              </w:rPr>
              <w:t>三）在工作时间和工作场所内，因履行工作职责受到暴力等意外伤害的</w:t>
            </w:r>
            <w:r>
              <w:rPr>
                <w:spacing w:val="-14"/>
                <w:sz w:val="18"/>
                <w:szCs w:val="18"/>
              </w:rPr>
              <w:t>；（</w:t>
            </w:r>
            <w:r>
              <w:rPr>
                <w:spacing w:val="1"/>
                <w:sz w:val="18"/>
                <w:szCs w:val="18"/>
              </w:rPr>
              <w:t>四）患职业病的</w:t>
            </w:r>
            <w:r>
              <w:rPr>
                <w:spacing w:val="-14"/>
                <w:sz w:val="18"/>
                <w:szCs w:val="18"/>
              </w:rPr>
              <w:t>；（</w:t>
            </w:r>
            <w:r>
              <w:rPr>
                <w:spacing w:val="1"/>
                <w:sz w:val="18"/>
                <w:szCs w:val="18"/>
              </w:rPr>
              <w:t>五）因工外出期间，由于工作原</w:t>
            </w:r>
            <w:r>
              <w:rPr>
                <w:spacing w:val="5"/>
                <w:sz w:val="18"/>
                <w:szCs w:val="18"/>
              </w:rPr>
              <w:t xml:space="preserve"> </w:t>
            </w:r>
            <w:r>
              <w:rPr>
                <w:spacing w:val="1"/>
                <w:sz w:val="18"/>
                <w:szCs w:val="18"/>
              </w:rPr>
              <w:t>因受到伤害或者发生事故下落不明的</w:t>
            </w:r>
            <w:r>
              <w:rPr>
                <w:spacing w:val="-14"/>
                <w:sz w:val="18"/>
                <w:szCs w:val="18"/>
              </w:rPr>
              <w:t>；（</w:t>
            </w:r>
            <w:r>
              <w:rPr>
                <w:spacing w:val="1"/>
                <w:sz w:val="18"/>
                <w:szCs w:val="18"/>
              </w:rPr>
              <w:t>六）在上下班途中，受到非本人主要责任的交通事故或者城</w:t>
            </w:r>
            <w:r>
              <w:rPr>
                <w:sz w:val="18"/>
                <w:szCs w:val="18"/>
              </w:rPr>
              <w:t>市轨道交通、客运轮渡、火车事故伤害的</w:t>
            </w:r>
            <w:r>
              <w:rPr>
                <w:spacing w:val="-14"/>
                <w:sz w:val="18"/>
                <w:szCs w:val="18"/>
              </w:rPr>
              <w:t>；（</w:t>
            </w:r>
            <w:r>
              <w:rPr>
                <w:sz w:val="18"/>
                <w:szCs w:val="18"/>
              </w:rPr>
              <w:t>七）法律、行政法规规</w:t>
            </w:r>
            <w:r>
              <w:rPr>
                <w:spacing w:val="3"/>
                <w:sz w:val="18"/>
                <w:szCs w:val="18"/>
              </w:rPr>
              <w:t xml:space="preserve"> </w:t>
            </w:r>
            <w:r>
              <w:rPr>
                <w:spacing w:val="-1"/>
                <w:sz w:val="18"/>
                <w:szCs w:val="18"/>
              </w:rPr>
              <w:t>定应当认定为工伤的其他情形。</w:t>
            </w:r>
          </w:p>
          <w:p w14:paraId="4C20AA22">
            <w:pPr>
              <w:pStyle w:val="6"/>
              <w:spacing w:before="1" w:line="230" w:lineRule="auto"/>
              <w:ind w:left="33" w:right="112" w:firstLine="364"/>
              <w:rPr>
                <w:sz w:val="18"/>
                <w:szCs w:val="18"/>
              </w:rPr>
            </w:pPr>
            <w:r>
              <w:rPr>
                <w:spacing w:val="1"/>
                <w:sz w:val="18"/>
                <w:szCs w:val="18"/>
              </w:rPr>
              <w:t>职工有下列情形之一的，视同工伤</w:t>
            </w:r>
            <w:r>
              <w:rPr>
                <w:spacing w:val="-13"/>
                <w:sz w:val="18"/>
                <w:szCs w:val="18"/>
              </w:rPr>
              <w:t>：（</w:t>
            </w:r>
            <w:r>
              <w:rPr>
                <w:spacing w:val="1"/>
                <w:sz w:val="18"/>
                <w:szCs w:val="18"/>
              </w:rPr>
              <w:t>一）在工作时间和工作岗位，突发疾病死亡或者在48小时之内经抢</w:t>
            </w:r>
            <w:r>
              <w:rPr>
                <w:sz w:val="18"/>
                <w:szCs w:val="18"/>
              </w:rPr>
              <w:t>救无效死亡的</w:t>
            </w:r>
            <w:r>
              <w:rPr>
                <w:spacing w:val="-13"/>
                <w:sz w:val="18"/>
                <w:szCs w:val="18"/>
              </w:rPr>
              <w:t>；（</w:t>
            </w:r>
            <w:r>
              <w:rPr>
                <w:sz w:val="18"/>
                <w:szCs w:val="18"/>
              </w:rPr>
              <w:t>二）在抢险救灾等维护国家利益、公共利 益活动中受到伤害的</w:t>
            </w:r>
            <w:r>
              <w:rPr>
                <w:spacing w:val="-5"/>
                <w:sz w:val="18"/>
                <w:szCs w:val="18"/>
              </w:rPr>
              <w:t>；（</w:t>
            </w:r>
            <w:r>
              <w:rPr>
                <w:sz w:val="18"/>
                <w:szCs w:val="18"/>
              </w:rPr>
              <w:t>三）职工原在军队服役，因战、因公负伤致残，已取得革命伤残军人证，到用人单位后旧伤复发的。</w:t>
            </w:r>
          </w:p>
          <w:p w14:paraId="4D37C4CA">
            <w:pPr>
              <w:pStyle w:val="6"/>
              <w:spacing w:line="220" w:lineRule="auto"/>
              <w:ind w:left="397"/>
              <w:rPr>
                <w:sz w:val="18"/>
                <w:szCs w:val="18"/>
              </w:rPr>
            </w:pPr>
            <w:r>
              <w:rPr>
                <w:spacing w:val="1"/>
                <w:sz w:val="18"/>
                <w:szCs w:val="18"/>
              </w:rPr>
              <w:t>职工符合上述规定，但是有下列情形之一的，不得认定为工伤或者视同工伤</w:t>
            </w:r>
            <w:r>
              <w:rPr>
                <w:spacing w:val="-14"/>
                <w:sz w:val="18"/>
                <w:szCs w:val="18"/>
              </w:rPr>
              <w:t>：（</w:t>
            </w:r>
            <w:r>
              <w:rPr>
                <w:sz w:val="18"/>
                <w:szCs w:val="18"/>
              </w:rPr>
              <w:t>一）故意犯罪的</w:t>
            </w:r>
            <w:r>
              <w:rPr>
                <w:spacing w:val="-14"/>
                <w:sz w:val="18"/>
                <w:szCs w:val="18"/>
              </w:rPr>
              <w:t>；（</w:t>
            </w:r>
            <w:r>
              <w:rPr>
                <w:sz w:val="18"/>
                <w:szCs w:val="18"/>
              </w:rPr>
              <w:t>二）醉酒或者吸毒的</w:t>
            </w:r>
            <w:r>
              <w:rPr>
                <w:spacing w:val="-14"/>
                <w:sz w:val="18"/>
                <w:szCs w:val="18"/>
              </w:rPr>
              <w:t>；（</w:t>
            </w:r>
            <w:r>
              <w:rPr>
                <w:sz w:val="18"/>
                <w:szCs w:val="18"/>
              </w:rPr>
              <w:t>三）</w:t>
            </w:r>
            <w:r>
              <w:rPr>
                <w:spacing w:val="-48"/>
                <w:sz w:val="18"/>
                <w:szCs w:val="18"/>
              </w:rPr>
              <w:t xml:space="preserve"> </w:t>
            </w:r>
            <w:r>
              <w:rPr>
                <w:sz w:val="18"/>
                <w:szCs w:val="18"/>
              </w:rPr>
              <w:t>自残或者自杀的。</w:t>
            </w:r>
          </w:p>
        </w:tc>
      </w:tr>
      <w:tr w14:paraId="0A20FB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4" w:hRule="atLeast"/>
        </w:trPr>
        <w:tc>
          <w:tcPr>
            <w:tcW w:w="1153" w:type="dxa"/>
            <w:vAlign w:val="top"/>
          </w:tcPr>
          <w:p w14:paraId="4FCBBF43">
            <w:pPr>
              <w:spacing w:line="379" w:lineRule="auto"/>
              <w:rPr>
                <w:rFonts w:ascii="Arial"/>
                <w:sz w:val="21"/>
              </w:rPr>
            </w:pPr>
          </w:p>
          <w:p w14:paraId="1B6B2829">
            <w:pPr>
              <w:pStyle w:val="6"/>
              <w:spacing w:before="72" w:line="221" w:lineRule="auto"/>
              <w:ind w:left="142"/>
            </w:pPr>
            <w:r>
              <w:rPr>
                <w:b/>
                <w:bCs/>
                <w:spacing w:val="-4"/>
              </w:rPr>
              <w:t>实施主体</w:t>
            </w:r>
          </w:p>
        </w:tc>
        <w:tc>
          <w:tcPr>
            <w:tcW w:w="13479" w:type="dxa"/>
            <w:vAlign w:val="top"/>
          </w:tcPr>
          <w:p w14:paraId="667824D5">
            <w:pPr>
              <w:spacing w:line="380" w:lineRule="auto"/>
              <w:rPr>
                <w:rFonts w:ascii="Arial"/>
                <w:sz w:val="21"/>
              </w:rPr>
            </w:pPr>
          </w:p>
          <w:p w14:paraId="498E95AD">
            <w:pPr>
              <w:pStyle w:val="6"/>
              <w:spacing w:before="71" w:line="219" w:lineRule="auto"/>
              <w:ind w:left="36"/>
            </w:pPr>
            <w:r>
              <w:t>省市人力资源社会保障部门实施</w:t>
            </w:r>
          </w:p>
        </w:tc>
      </w:tr>
    </w:tbl>
    <w:p w14:paraId="4D32F3F8">
      <w:pPr>
        <w:rPr>
          <w:rFonts w:ascii="Arial"/>
          <w:sz w:val="21"/>
        </w:rPr>
      </w:pPr>
    </w:p>
    <w:p w14:paraId="72615360">
      <w:pPr>
        <w:rPr>
          <w:rFonts w:ascii="Arial" w:hAnsi="Arial" w:eastAsia="Arial" w:cs="Arial"/>
          <w:sz w:val="21"/>
          <w:szCs w:val="21"/>
        </w:rPr>
        <w:sectPr>
          <w:footerReference r:id="rId48" w:type="default"/>
          <w:pgSz w:w="16837" w:h="11905"/>
          <w:pgMar w:top="400" w:right="1119" w:bottom="977" w:left="1070" w:header="0" w:footer="691" w:gutter="0"/>
          <w:cols w:space="720" w:num="1"/>
        </w:sectPr>
      </w:pPr>
    </w:p>
    <w:p w14:paraId="3238049F">
      <w:pPr>
        <w:spacing w:line="241" w:lineRule="auto"/>
        <w:rPr>
          <w:rFonts w:ascii="Arial"/>
          <w:sz w:val="21"/>
        </w:rPr>
      </w:pPr>
    </w:p>
    <w:p w14:paraId="7A7C6751">
      <w:pPr>
        <w:spacing w:line="241" w:lineRule="auto"/>
        <w:rPr>
          <w:rFonts w:ascii="Arial"/>
          <w:sz w:val="21"/>
        </w:rPr>
      </w:pPr>
    </w:p>
    <w:p w14:paraId="27A38844">
      <w:pPr>
        <w:spacing w:line="241" w:lineRule="auto"/>
        <w:rPr>
          <w:rFonts w:ascii="Arial"/>
          <w:sz w:val="21"/>
        </w:rPr>
      </w:pPr>
    </w:p>
    <w:p w14:paraId="0066870D">
      <w:pPr>
        <w:spacing w:line="241" w:lineRule="auto"/>
        <w:rPr>
          <w:rFonts w:ascii="Arial"/>
          <w:sz w:val="21"/>
        </w:rPr>
      </w:pPr>
    </w:p>
    <w:p w14:paraId="29439C76">
      <w:pPr>
        <w:spacing w:line="241" w:lineRule="auto"/>
        <w:rPr>
          <w:rFonts w:ascii="Arial"/>
          <w:sz w:val="21"/>
        </w:rPr>
      </w:pPr>
    </w:p>
    <w:p w14:paraId="4179681A">
      <w:pPr>
        <w:spacing w:line="241" w:lineRule="auto"/>
        <w:rPr>
          <w:rFonts w:ascii="Arial"/>
          <w:sz w:val="21"/>
        </w:rPr>
      </w:pPr>
    </w:p>
    <w:p w14:paraId="11AF0487">
      <w:pPr>
        <w:spacing w:line="241" w:lineRule="auto"/>
        <w:rPr>
          <w:rFonts w:ascii="Arial"/>
          <w:sz w:val="21"/>
        </w:rPr>
      </w:pPr>
    </w:p>
    <w:p w14:paraId="268609D7">
      <w:pPr>
        <w:spacing w:line="241" w:lineRule="auto"/>
        <w:rPr>
          <w:rFonts w:ascii="Arial"/>
          <w:sz w:val="21"/>
        </w:rPr>
      </w:pPr>
    </w:p>
    <w:p w14:paraId="2953740C">
      <w:pPr>
        <w:spacing w:line="241" w:lineRule="auto"/>
        <w:rPr>
          <w:rFonts w:ascii="Arial"/>
          <w:sz w:val="21"/>
        </w:rPr>
      </w:pPr>
    </w:p>
    <w:p w14:paraId="280DDF20">
      <w:pPr>
        <w:spacing w:line="241" w:lineRule="auto"/>
        <w:rPr>
          <w:rFonts w:ascii="Arial"/>
          <w:sz w:val="21"/>
        </w:rPr>
      </w:pPr>
    </w:p>
    <w:p w14:paraId="619F81AF">
      <w:pPr>
        <w:spacing w:line="241" w:lineRule="auto"/>
        <w:rPr>
          <w:rFonts w:ascii="Arial"/>
          <w:sz w:val="21"/>
        </w:rPr>
      </w:pPr>
    </w:p>
    <w:p w14:paraId="3F7D6B74">
      <w:pPr>
        <w:spacing w:line="241" w:lineRule="auto"/>
        <w:rPr>
          <w:rFonts w:ascii="Arial"/>
          <w:sz w:val="21"/>
        </w:rPr>
      </w:pPr>
    </w:p>
    <w:p w14:paraId="562C3069">
      <w:pPr>
        <w:spacing w:line="241" w:lineRule="auto"/>
        <w:rPr>
          <w:rFonts w:ascii="Arial"/>
          <w:sz w:val="21"/>
        </w:rPr>
      </w:pPr>
    </w:p>
    <w:p w14:paraId="0D797FE7">
      <w:pPr>
        <w:spacing w:line="241" w:lineRule="auto"/>
        <w:rPr>
          <w:rFonts w:ascii="Arial"/>
          <w:sz w:val="21"/>
        </w:rPr>
      </w:pPr>
    </w:p>
    <w:p w14:paraId="46C14754">
      <w:pPr>
        <w:spacing w:line="241" w:lineRule="auto"/>
        <w:rPr>
          <w:rFonts w:ascii="Arial"/>
          <w:sz w:val="21"/>
        </w:rPr>
      </w:pPr>
    </w:p>
    <w:p w14:paraId="00BD91BA">
      <w:pPr>
        <w:spacing w:line="241" w:lineRule="auto"/>
        <w:rPr>
          <w:rFonts w:ascii="Arial"/>
          <w:sz w:val="21"/>
        </w:rPr>
      </w:pPr>
    </w:p>
    <w:p w14:paraId="6F38C6FE">
      <w:pPr>
        <w:spacing w:line="241" w:lineRule="auto"/>
        <w:rPr>
          <w:rFonts w:ascii="Arial"/>
          <w:sz w:val="21"/>
        </w:rPr>
      </w:pPr>
    </w:p>
    <w:p w14:paraId="6E24CBC1">
      <w:pPr>
        <w:spacing w:line="241" w:lineRule="auto"/>
        <w:rPr>
          <w:rFonts w:ascii="Arial"/>
          <w:sz w:val="21"/>
        </w:rPr>
      </w:pPr>
    </w:p>
    <w:p w14:paraId="6FEC20A1">
      <w:pPr>
        <w:spacing w:line="241" w:lineRule="auto"/>
        <w:rPr>
          <w:rFonts w:ascii="Arial"/>
          <w:sz w:val="21"/>
        </w:rPr>
      </w:pPr>
    </w:p>
    <w:p w14:paraId="5B58F4BA">
      <w:pPr>
        <w:spacing w:line="241" w:lineRule="auto"/>
        <w:rPr>
          <w:rFonts w:ascii="Arial"/>
          <w:sz w:val="21"/>
        </w:rPr>
      </w:pPr>
    </w:p>
    <w:p w14:paraId="4A27F0CA">
      <w:pPr>
        <w:spacing w:line="241" w:lineRule="auto"/>
        <w:rPr>
          <w:rFonts w:ascii="Arial"/>
          <w:sz w:val="21"/>
        </w:rPr>
      </w:pPr>
    </w:p>
    <w:p w14:paraId="21A9A31C">
      <w:pPr>
        <w:spacing w:line="241" w:lineRule="auto"/>
        <w:rPr>
          <w:rFonts w:ascii="Arial"/>
          <w:sz w:val="21"/>
        </w:rPr>
      </w:pPr>
    </w:p>
    <w:p w14:paraId="676356D5">
      <w:pPr>
        <w:spacing w:line="242" w:lineRule="auto"/>
        <w:rPr>
          <w:rFonts w:ascii="Arial"/>
          <w:sz w:val="21"/>
        </w:rPr>
      </w:pPr>
    </w:p>
    <w:p w14:paraId="0B20F1C3">
      <w:pPr>
        <w:spacing w:line="242" w:lineRule="auto"/>
        <w:rPr>
          <w:rFonts w:ascii="Arial"/>
          <w:sz w:val="21"/>
        </w:rPr>
      </w:pPr>
    </w:p>
    <w:p w14:paraId="38229594">
      <w:pPr>
        <w:spacing w:line="242" w:lineRule="auto"/>
        <w:rPr>
          <w:rFonts w:ascii="Arial"/>
          <w:sz w:val="21"/>
        </w:rPr>
      </w:pPr>
    </w:p>
    <w:p w14:paraId="0BE4A268">
      <w:pPr>
        <w:spacing w:line="242" w:lineRule="auto"/>
        <w:rPr>
          <w:rFonts w:ascii="Arial"/>
          <w:sz w:val="21"/>
        </w:rPr>
      </w:pPr>
    </w:p>
    <w:p w14:paraId="3384644D">
      <w:pPr>
        <w:spacing w:line="242" w:lineRule="auto"/>
        <w:rPr>
          <w:rFonts w:ascii="Arial"/>
          <w:sz w:val="21"/>
        </w:rPr>
      </w:pPr>
    </w:p>
    <w:p w14:paraId="2EA5D2FA">
      <w:pPr>
        <w:spacing w:line="242" w:lineRule="auto"/>
        <w:rPr>
          <w:rFonts w:ascii="Arial"/>
          <w:sz w:val="21"/>
        </w:rPr>
      </w:pPr>
    </w:p>
    <w:p w14:paraId="284B254A">
      <w:pPr>
        <w:spacing w:line="242" w:lineRule="auto"/>
        <w:rPr>
          <w:rFonts w:ascii="Arial"/>
          <w:sz w:val="21"/>
        </w:rPr>
      </w:pPr>
    </w:p>
    <w:p w14:paraId="12F029A9">
      <w:pPr>
        <w:spacing w:line="242" w:lineRule="auto"/>
        <w:rPr>
          <w:rFonts w:ascii="Arial"/>
          <w:sz w:val="21"/>
        </w:rPr>
      </w:pPr>
    </w:p>
    <w:p w14:paraId="3BB0E5B3">
      <w:pPr>
        <w:spacing w:line="242" w:lineRule="auto"/>
        <w:rPr>
          <w:rFonts w:ascii="Arial"/>
          <w:sz w:val="21"/>
        </w:rPr>
      </w:pPr>
    </w:p>
    <w:p w14:paraId="302AA7C1">
      <w:pPr>
        <w:spacing w:line="242" w:lineRule="auto"/>
        <w:rPr>
          <w:rFonts w:ascii="Arial"/>
          <w:sz w:val="21"/>
        </w:rPr>
      </w:pPr>
    </w:p>
    <w:p w14:paraId="23EF6BE2">
      <w:pPr>
        <w:spacing w:line="242" w:lineRule="auto"/>
        <w:rPr>
          <w:rFonts w:ascii="Arial"/>
          <w:sz w:val="21"/>
        </w:rPr>
      </w:pPr>
    </w:p>
    <w:p w14:paraId="356FD3FA">
      <w:pPr>
        <w:spacing w:line="242" w:lineRule="auto"/>
        <w:rPr>
          <w:rFonts w:ascii="Arial"/>
          <w:sz w:val="21"/>
        </w:rPr>
      </w:pPr>
    </w:p>
    <w:p w14:paraId="3E83C3A5">
      <w:pPr>
        <w:spacing w:line="242" w:lineRule="auto"/>
        <w:rPr>
          <w:rFonts w:ascii="Arial"/>
          <w:sz w:val="21"/>
        </w:rPr>
      </w:pPr>
    </w:p>
    <w:p w14:paraId="2921E4A9">
      <w:pPr>
        <w:spacing w:line="242" w:lineRule="auto"/>
        <w:rPr>
          <w:rFonts w:ascii="Arial"/>
          <w:sz w:val="21"/>
        </w:rPr>
      </w:pPr>
    </w:p>
    <w:p w14:paraId="656AB572">
      <w:pPr>
        <w:spacing w:line="242" w:lineRule="auto"/>
        <w:rPr>
          <w:rFonts w:ascii="Arial"/>
          <w:sz w:val="21"/>
        </w:rPr>
      </w:pPr>
    </w:p>
    <w:p w14:paraId="51EEB4B3">
      <w:pPr>
        <w:spacing w:line="242" w:lineRule="auto"/>
        <w:rPr>
          <w:rFonts w:ascii="Arial"/>
          <w:sz w:val="21"/>
        </w:rPr>
      </w:pPr>
    </w:p>
    <w:p w14:paraId="7D19A1DD">
      <w:pPr>
        <w:spacing w:line="242" w:lineRule="auto"/>
        <w:rPr>
          <w:rFonts w:ascii="Arial"/>
          <w:sz w:val="21"/>
        </w:rPr>
      </w:pPr>
    </w:p>
    <w:p w14:paraId="652FD8EC">
      <w:pPr>
        <w:spacing w:line="242" w:lineRule="auto"/>
        <w:rPr>
          <w:rFonts w:ascii="Arial"/>
          <w:sz w:val="21"/>
        </w:rPr>
      </w:pPr>
    </w:p>
    <w:p w14:paraId="42AD0A97">
      <w:pPr>
        <w:spacing w:line="242" w:lineRule="auto"/>
        <w:rPr>
          <w:rFonts w:ascii="Arial"/>
          <w:sz w:val="21"/>
        </w:rPr>
      </w:pPr>
    </w:p>
    <w:p w14:paraId="18D8D764">
      <w:pPr>
        <w:spacing w:line="242" w:lineRule="auto"/>
        <w:rPr>
          <w:rFonts w:ascii="Arial"/>
          <w:sz w:val="21"/>
        </w:rPr>
      </w:pPr>
    </w:p>
    <w:p w14:paraId="7B4E7C9A">
      <w:pPr>
        <w:spacing w:line="242" w:lineRule="auto"/>
        <w:rPr>
          <w:rFonts w:ascii="Arial"/>
          <w:sz w:val="21"/>
        </w:rPr>
      </w:pPr>
    </w:p>
    <w:p w14:paraId="3959584E">
      <w:pPr>
        <w:spacing w:line="242" w:lineRule="auto"/>
        <w:rPr>
          <w:rFonts w:ascii="Arial"/>
          <w:sz w:val="21"/>
        </w:rPr>
      </w:pPr>
    </w:p>
    <w:p w14:paraId="3E66EA0B">
      <w:pPr>
        <w:spacing w:line="242" w:lineRule="auto"/>
        <w:rPr>
          <w:rFonts w:ascii="Arial"/>
          <w:sz w:val="21"/>
        </w:rPr>
      </w:pPr>
    </w:p>
    <w:p w14:paraId="4D70E3D8">
      <w:pPr>
        <w:spacing w:line="242" w:lineRule="auto"/>
        <w:rPr>
          <w:rFonts w:ascii="Arial"/>
          <w:sz w:val="21"/>
        </w:rPr>
      </w:pPr>
    </w:p>
    <w:p w14:paraId="0299468A">
      <w:pPr>
        <w:spacing w:line="242" w:lineRule="auto"/>
        <w:rPr>
          <w:rFonts w:ascii="Arial"/>
          <w:sz w:val="21"/>
        </w:rPr>
      </w:pPr>
    </w:p>
    <w:p w14:paraId="1999F4B0">
      <w:pPr>
        <w:spacing w:line="242" w:lineRule="auto"/>
        <w:rPr>
          <w:rFonts w:ascii="Arial"/>
          <w:sz w:val="21"/>
        </w:rPr>
      </w:pPr>
    </w:p>
    <w:p w14:paraId="1C33DBE0">
      <w:pPr>
        <w:spacing w:line="242" w:lineRule="auto"/>
        <w:rPr>
          <w:rFonts w:ascii="Arial"/>
          <w:sz w:val="21"/>
        </w:rPr>
      </w:pPr>
    </w:p>
    <w:p w14:paraId="3543015D">
      <w:pPr>
        <w:spacing w:line="242" w:lineRule="auto"/>
        <w:rPr>
          <w:rFonts w:ascii="Arial"/>
          <w:sz w:val="21"/>
        </w:rPr>
      </w:pPr>
    </w:p>
    <w:p w14:paraId="3EB5F8D2">
      <w:pPr>
        <w:spacing w:line="242" w:lineRule="auto"/>
        <w:rPr>
          <w:rFonts w:ascii="Arial"/>
          <w:sz w:val="21"/>
        </w:rPr>
      </w:pPr>
    </w:p>
    <w:p w14:paraId="08BED790">
      <w:pPr>
        <w:spacing w:line="242" w:lineRule="auto"/>
        <w:rPr>
          <w:rFonts w:ascii="Arial"/>
          <w:sz w:val="21"/>
        </w:rPr>
      </w:pPr>
    </w:p>
    <w:p w14:paraId="4B21C7A5">
      <w:pPr>
        <w:spacing w:line="242" w:lineRule="auto"/>
        <w:rPr>
          <w:rFonts w:ascii="Arial"/>
          <w:sz w:val="21"/>
        </w:rPr>
      </w:pPr>
    </w:p>
    <w:p w14:paraId="60AE4751">
      <w:pPr>
        <w:spacing w:line="242" w:lineRule="auto"/>
        <w:rPr>
          <w:rFonts w:ascii="Arial"/>
          <w:sz w:val="21"/>
        </w:rPr>
      </w:pPr>
    </w:p>
    <w:p w14:paraId="32ECEB71">
      <w:pPr>
        <w:spacing w:line="242" w:lineRule="auto"/>
        <w:rPr>
          <w:rFonts w:ascii="Arial"/>
          <w:sz w:val="21"/>
        </w:rPr>
      </w:pPr>
    </w:p>
    <w:p w14:paraId="5EDA9AC9">
      <w:pPr>
        <w:spacing w:line="242" w:lineRule="auto"/>
        <w:rPr>
          <w:rFonts w:ascii="Arial"/>
          <w:sz w:val="21"/>
        </w:rPr>
      </w:pPr>
    </w:p>
    <w:p w14:paraId="70E90105">
      <w:pPr>
        <w:spacing w:line="242" w:lineRule="auto"/>
        <w:rPr>
          <w:rFonts w:ascii="Arial"/>
          <w:sz w:val="21"/>
        </w:rPr>
      </w:pPr>
      <w:r>
        <w:pict>
          <v:shape id="_x0000_s1026" o:spid="_x0000_s1026" style="position:absolute;left:0pt;margin-left:0.35pt;margin-top:8.65pt;height:0.8pt;width:441.25pt;z-index:251659264;mso-width-relative:page;mso-height-relative:page;" filled="f" stroked="t" coordsize="8825,16" path="m0,7l8824,7e">
            <v:fill on="f" focussize="0,0"/>
            <v:stroke weight="0.76pt" color="#000000" miterlimit="10" joinstyle="miter"/>
            <v:imagedata o:title=""/>
            <o:lock v:ext="edit"/>
          </v:shape>
        </w:pict>
      </w:r>
    </w:p>
    <w:p w14:paraId="0A0CAEB5">
      <w:pPr>
        <w:pStyle w:val="2"/>
        <w:spacing w:before="124" w:line="188" w:lineRule="auto"/>
        <w:ind w:left="343"/>
      </w:pPr>
      <w:r>
        <w:pict>
          <v:shape id="_x0000_s1027" o:spid="_x0000_s1027" style="position:absolute;left:0pt;margin-left:0.35pt;margin-top:27.95pt;height:0.8pt;width:441.25pt;z-index:251660288;mso-width-relative:page;mso-height-relative:page;" filled="f" stroked="t" coordsize="8825,16" path="m0,7l8824,7e">
            <v:fill on="f" focussize="0,0"/>
            <v:stroke weight="0.76pt" color="#000000" miterlimit="10" joinstyle="miter"/>
            <v:imagedata o:title=""/>
            <o:lock v:ext="edit"/>
          </v:shape>
        </w:pict>
      </w:r>
      <w:r>
        <w:rPr>
          <w:spacing w:val="2"/>
        </w:rPr>
        <w:t xml:space="preserve">河北省人力资源和社会保障厅办公室   </w:t>
      </w:r>
      <w:r>
        <w:rPr>
          <w:rFonts w:ascii="Arial" w:hAnsi="Arial" w:eastAsia="Arial" w:cs="Arial"/>
          <w:spacing w:val="2"/>
        </w:rPr>
        <w:t>2023</w:t>
      </w:r>
      <w:r>
        <w:rPr>
          <w:rFonts w:ascii="Arial" w:hAnsi="Arial" w:eastAsia="Arial" w:cs="Arial"/>
          <w:spacing w:val="51"/>
        </w:rPr>
        <w:t xml:space="preserve"> </w:t>
      </w:r>
      <w:r>
        <w:rPr>
          <w:spacing w:val="2"/>
        </w:rPr>
        <w:t>年</w:t>
      </w:r>
      <w:r>
        <w:rPr>
          <w:spacing w:val="10"/>
        </w:rPr>
        <w:t xml:space="preserve"> </w:t>
      </w:r>
      <w:r>
        <w:rPr>
          <w:rFonts w:ascii="Arial" w:hAnsi="Arial" w:eastAsia="Arial" w:cs="Arial"/>
          <w:spacing w:val="2"/>
        </w:rPr>
        <w:t xml:space="preserve">8  </w:t>
      </w:r>
      <w:r>
        <w:rPr>
          <w:spacing w:val="2"/>
        </w:rPr>
        <w:t xml:space="preserve">月 </w:t>
      </w:r>
      <w:r>
        <w:rPr>
          <w:rFonts w:ascii="Arial" w:hAnsi="Arial" w:eastAsia="Arial" w:cs="Arial"/>
          <w:spacing w:val="2"/>
        </w:rPr>
        <w:t>28</w:t>
      </w:r>
      <w:r>
        <w:rPr>
          <w:rFonts w:ascii="Arial" w:hAnsi="Arial" w:eastAsia="Arial" w:cs="Arial"/>
          <w:spacing w:val="17"/>
        </w:rPr>
        <w:t xml:space="preserve">  </w:t>
      </w:r>
      <w:r>
        <w:rPr>
          <w:spacing w:val="2"/>
        </w:rPr>
        <w:t>日</w:t>
      </w:r>
      <w:r>
        <w:rPr>
          <w:spacing w:val="-18"/>
        </w:rPr>
        <w:t xml:space="preserve"> </w:t>
      </w:r>
      <w:r>
        <w:rPr>
          <w:spacing w:val="2"/>
        </w:rPr>
        <w:t>印发</w:t>
      </w:r>
    </w:p>
    <w:sectPr>
      <w:footerReference r:id="rId49" w:type="default"/>
      <w:pgSz w:w="11900" w:h="16840"/>
      <w:pgMar w:top="400" w:right="1513" w:bottom="400" w:left="156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0EA49">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01B8D3">
    <w:pPr>
      <w:pStyle w:val="2"/>
      <w:spacing w:line="258" w:lineRule="exact"/>
      <w:ind w:left="95"/>
      <w:rPr>
        <w:sz w:val="23"/>
        <w:szCs w:val="23"/>
      </w:rPr>
    </w:pPr>
    <w:r>
      <w:rPr>
        <w:spacing w:val="-8"/>
        <w:position w:val="-5"/>
        <w:sz w:val="23"/>
        <w:szCs w:val="23"/>
      </w:rPr>
      <w:t xml:space="preserve">—  </w:t>
    </w:r>
    <w:r>
      <w:rPr>
        <w:rFonts w:ascii="Arial" w:hAnsi="Arial" w:eastAsia="Arial" w:cs="Arial"/>
        <w:spacing w:val="-8"/>
        <w:position w:val="-5"/>
        <w:sz w:val="23"/>
        <w:szCs w:val="23"/>
      </w:rPr>
      <w:t>2</w:t>
    </w:r>
    <w:r>
      <w:rPr>
        <w:rFonts w:ascii="Arial" w:hAnsi="Arial" w:eastAsia="Arial" w:cs="Arial"/>
        <w:position w:val="-5"/>
        <w:sz w:val="23"/>
        <w:szCs w:val="23"/>
      </w:rPr>
      <w:t xml:space="preserve">  </w:t>
    </w:r>
    <w:r>
      <w:rPr>
        <w:spacing w:val="-8"/>
        <w:position w:val="-5"/>
        <w:sz w:val="23"/>
        <w:szCs w:val="23"/>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78D3A4">
    <w:pPr>
      <w:pStyle w:val="2"/>
      <w:spacing w:line="157" w:lineRule="auto"/>
      <w:ind w:left="7815"/>
      <w:rPr>
        <w:sz w:val="23"/>
        <w:szCs w:val="23"/>
      </w:rPr>
    </w:pPr>
    <w:r>
      <w:rPr>
        <w:spacing w:val="-5"/>
        <w:w w:val="94"/>
        <w:sz w:val="23"/>
        <w:szCs w:val="23"/>
      </w:rPr>
      <w:t>—</w:t>
    </w:r>
    <w:r>
      <w:rPr>
        <w:spacing w:val="69"/>
        <w:sz w:val="23"/>
        <w:szCs w:val="23"/>
      </w:rPr>
      <w:t xml:space="preserve"> </w:t>
    </w:r>
    <w:r>
      <w:rPr>
        <w:rFonts w:ascii="Arial" w:hAnsi="Arial" w:eastAsia="Arial" w:cs="Arial"/>
        <w:spacing w:val="-5"/>
        <w:w w:val="94"/>
        <w:sz w:val="23"/>
        <w:szCs w:val="23"/>
      </w:rPr>
      <w:t>3</w:t>
    </w:r>
    <w:r>
      <w:rPr>
        <w:rFonts w:ascii="Arial" w:hAnsi="Arial" w:eastAsia="Arial" w:cs="Arial"/>
        <w:spacing w:val="5"/>
        <w:sz w:val="23"/>
        <w:szCs w:val="23"/>
      </w:rPr>
      <w:t xml:space="preserve">  </w:t>
    </w:r>
    <w:r>
      <w:rPr>
        <w:spacing w:val="-5"/>
        <w:w w:val="94"/>
        <w:sz w:val="23"/>
        <w:szCs w:val="23"/>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5B978">
    <w:pPr>
      <w:pStyle w:val="2"/>
      <w:spacing w:line="258" w:lineRule="exact"/>
      <w:ind w:left="95"/>
      <w:rPr>
        <w:sz w:val="23"/>
        <w:szCs w:val="23"/>
      </w:rPr>
    </w:pPr>
    <w:r>
      <w:rPr>
        <w:spacing w:val="-1"/>
        <w:w w:val="95"/>
        <w:position w:val="-5"/>
        <w:sz w:val="23"/>
        <w:szCs w:val="23"/>
      </w:rPr>
      <w:t>—</w:t>
    </w:r>
    <w:r>
      <w:rPr>
        <w:spacing w:val="60"/>
        <w:position w:val="-5"/>
        <w:sz w:val="23"/>
        <w:szCs w:val="23"/>
      </w:rPr>
      <w:t xml:space="preserve"> </w:t>
    </w:r>
    <w:r>
      <w:rPr>
        <w:rFonts w:ascii="Arial" w:hAnsi="Arial" w:eastAsia="Arial" w:cs="Arial"/>
        <w:spacing w:val="-1"/>
        <w:w w:val="95"/>
        <w:position w:val="-5"/>
        <w:sz w:val="23"/>
        <w:szCs w:val="23"/>
      </w:rPr>
      <w:t>4</w:t>
    </w:r>
    <w:r>
      <w:rPr>
        <w:rFonts w:ascii="Arial" w:hAnsi="Arial" w:eastAsia="Arial" w:cs="Arial"/>
        <w:spacing w:val="1"/>
        <w:position w:val="-5"/>
        <w:sz w:val="23"/>
        <w:szCs w:val="23"/>
      </w:rPr>
      <w:t xml:space="preserve">  </w:t>
    </w:r>
    <w:r>
      <w:rPr>
        <w:spacing w:val="-1"/>
        <w:w w:val="95"/>
        <w:position w:val="-5"/>
        <w:sz w:val="23"/>
        <w:szCs w:val="23"/>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5FC54D">
    <w:pPr>
      <w:spacing w:before="1" w:line="231" w:lineRule="auto"/>
      <w:ind w:left="7297"/>
      <w:rPr>
        <w:rFonts w:ascii="宋体" w:hAnsi="宋体" w:eastAsia="宋体" w:cs="宋体"/>
        <w:sz w:val="22"/>
        <w:szCs w:val="22"/>
      </w:rPr>
    </w:pPr>
    <w:r>
      <w:rPr>
        <w:rFonts w:ascii="宋体" w:hAnsi="宋体" w:eastAsia="宋体" w:cs="宋体"/>
        <w:sz w:val="22"/>
        <w:szCs w:val="22"/>
      </w:rPr>
      <w:t>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7118E4">
    <w:pPr>
      <w:spacing w:before="1" w:line="231" w:lineRule="auto"/>
      <w:ind w:left="7294"/>
      <w:rPr>
        <w:rFonts w:ascii="宋体" w:hAnsi="宋体" w:eastAsia="宋体" w:cs="宋体"/>
        <w:sz w:val="22"/>
        <w:szCs w:val="22"/>
      </w:rPr>
    </w:pPr>
    <w:r>
      <w:rPr>
        <w:rFonts w:ascii="宋体" w:hAnsi="宋体" w:eastAsia="宋体" w:cs="宋体"/>
        <w:sz w:val="22"/>
        <w:szCs w:val="22"/>
      </w:rPr>
      <w:t>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A5AB8">
    <w:pPr>
      <w:spacing w:before="1" w:line="231" w:lineRule="auto"/>
      <w:ind w:left="7298"/>
      <w:rPr>
        <w:rFonts w:ascii="宋体" w:hAnsi="宋体" w:eastAsia="宋体" w:cs="宋体"/>
        <w:sz w:val="22"/>
        <w:szCs w:val="22"/>
      </w:rPr>
    </w:pPr>
    <w:r>
      <w:rPr>
        <w:rFonts w:ascii="宋体" w:hAnsi="宋体" w:eastAsia="宋体" w:cs="宋体"/>
        <w:sz w:val="22"/>
        <w:szCs w:val="22"/>
      </w:rPr>
      <w:t>7</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8A697C">
    <w:pPr>
      <w:spacing w:before="1" w:line="231" w:lineRule="auto"/>
      <w:ind w:left="7294"/>
      <w:rPr>
        <w:rFonts w:ascii="宋体" w:hAnsi="宋体" w:eastAsia="宋体" w:cs="宋体"/>
        <w:sz w:val="22"/>
        <w:szCs w:val="22"/>
      </w:rPr>
    </w:pPr>
    <w:r>
      <w:rPr>
        <w:rFonts w:ascii="宋体" w:hAnsi="宋体" w:eastAsia="宋体" w:cs="宋体"/>
        <w:sz w:val="22"/>
        <w:szCs w:val="22"/>
      </w:rPr>
      <w:t>8</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5D2A6">
    <w:pPr>
      <w:spacing w:before="1" w:line="231" w:lineRule="auto"/>
      <w:ind w:left="7294"/>
      <w:rPr>
        <w:rFonts w:ascii="宋体" w:hAnsi="宋体" w:eastAsia="宋体" w:cs="宋体"/>
        <w:sz w:val="22"/>
        <w:szCs w:val="22"/>
      </w:rPr>
    </w:pPr>
    <w:r>
      <w:rPr>
        <w:rFonts w:ascii="宋体" w:hAnsi="宋体" w:eastAsia="宋体" w:cs="宋体"/>
        <w:sz w:val="22"/>
        <w:szCs w:val="22"/>
      </w:rPr>
      <w:t>9</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658B4">
    <w:pPr>
      <w:spacing w:before="1" w:line="231" w:lineRule="auto"/>
      <w:ind w:left="7249"/>
      <w:rPr>
        <w:rFonts w:ascii="宋体" w:hAnsi="宋体" w:eastAsia="宋体" w:cs="宋体"/>
        <w:sz w:val="22"/>
        <w:szCs w:val="22"/>
      </w:rPr>
    </w:pPr>
    <w:r>
      <w:rPr>
        <w:rFonts w:ascii="宋体" w:hAnsi="宋体" w:eastAsia="宋体" w:cs="宋体"/>
        <w:spacing w:val="-13"/>
        <w:sz w:val="22"/>
        <w:szCs w:val="22"/>
      </w:rPr>
      <w:t>10</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1D8A7">
    <w:pPr>
      <w:spacing w:line="233" w:lineRule="auto"/>
      <w:ind w:left="7249"/>
      <w:rPr>
        <w:rFonts w:ascii="宋体" w:hAnsi="宋体" w:eastAsia="宋体" w:cs="宋体"/>
        <w:sz w:val="22"/>
        <w:szCs w:val="22"/>
      </w:rPr>
    </w:pPr>
    <w:r>
      <w:rPr>
        <w:rFonts w:ascii="宋体" w:hAnsi="宋体" w:eastAsia="宋体" w:cs="宋体"/>
        <w:spacing w:val="-13"/>
        <w:sz w:val="22"/>
        <w:szCs w:val="22"/>
      </w:rPr>
      <w:t>11</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6DC7F">
    <w:pPr>
      <w:spacing w:line="233" w:lineRule="auto"/>
      <w:ind w:left="7249"/>
      <w:rPr>
        <w:rFonts w:ascii="宋体" w:hAnsi="宋体" w:eastAsia="宋体" w:cs="宋体"/>
        <w:sz w:val="22"/>
        <w:szCs w:val="22"/>
      </w:rPr>
    </w:pPr>
    <w:r>
      <w:rPr>
        <w:rFonts w:ascii="宋体" w:hAnsi="宋体" w:eastAsia="宋体" w:cs="宋体"/>
        <w:spacing w:val="-13"/>
        <w:sz w:val="22"/>
        <w:szCs w:val="22"/>
      </w:rPr>
      <w:t>12</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AE8BD">
    <w:pPr>
      <w:spacing w:before="1" w:line="231" w:lineRule="auto"/>
      <w:ind w:left="7249"/>
      <w:rPr>
        <w:rFonts w:ascii="宋体" w:hAnsi="宋体" w:eastAsia="宋体" w:cs="宋体"/>
        <w:sz w:val="22"/>
        <w:szCs w:val="22"/>
      </w:rPr>
    </w:pPr>
    <w:r>
      <w:rPr>
        <w:rFonts w:ascii="宋体" w:hAnsi="宋体" w:eastAsia="宋体" w:cs="宋体"/>
        <w:spacing w:val="-13"/>
        <w:sz w:val="22"/>
        <w:szCs w:val="22"/>
      </w:rPr>
      <w:t>13</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804FBE">
    <w:pPr>
      <w:spacing w:line="233" w:lineRule="auto"/>
      <w:ind w:left="7249"/>
      <w:rPr>
        <w:rFonts w:ascii="宋体" w:hAnsi="宋体" w:eastAsia="宋体" w:cs="宋体"/>
        <w:sz w:val="22"/>
        <w:szCs w:val="22"/>
      </w:rPr>
    </w:pPr>
    <w:r>
      <w:rPr>
        <w:rFonts w:ascii="宋体" w:hAnsi="宋体" w:eastAsia="宋体" w:cs="宋体"/>
        <w:spacing w:val="-13"/>
        <w:sz w:val="22"/>
        <w:szCs w:val="22"/>
      </w:rPr>
      <w:t>14</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2CE70">
    <w:pPr>
      <w:spacing w:before="1" w:line="231" w:lineRule="auto"/>
      <w:ind w:left="7249"/>
      <w:rPr>
        <w:rFonts w:ascii="宋体" w:hAnsi="宋体" w:eastAsia="宋体" w:cs="宋体"/>
        <w:sz w:val="22"/>
        <w:szCs w:val="22"/>
      </w:rPr>
    </w:pPr>
    <w:r>
      <w:rPr>
        <w:rFonts w:ascii="宋体" w:hAnsi="宋体" w:eastAsia="宋体" w:cs="宋体"/>
        <w:spacing w:val="-13"/>
        <w:sz w:val="22"/>
        <w:szCs w:val="22"/>
      </w:rPr>
      <w:t>15</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845AF">
    <w:pPr>
      <w:spacing w:before="1" w:line="231" w:lineRule="auto"/>
      <w:ind w:left="7249"/>
      <w:rPr>
        <w:rFonts w:ascii="宋体" w:hAnsi="宋体" w:eastAsia="宋体" w:cs="宋体"/>
        <w:sz w:val="22"/>
        <w:szCs w:val="22"/>
      </w:rPr>
    </w:pPr>
    <w:r>
      <w:rPr>
        <w:rFonts w:ascii="宋体" w:hAnsi="宋体" w:eastAsia="宋体" w:cs="宋体"/>
        <w:spacing w:val="-13"/>
        <w:sz w:val="22"/>
        <w:szCs w:val="22"/>
      </w:rPr>
      <w:t>16</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2794F2">
    <w:pPr>
      <w:spacing w:before="1" w:line="231" w:lineRule="auto"/>
      <w:ind w:left="7249"/>
      <w:rPr>
        <w:rFonts w:ascii="宋体" w:hAnsi="宋体" w:eastAsia="宋体" w:cs="宋体"/>
        <w:sz w:val="22"/>
        <w:szCs w:val="22"/>
      </w:rPr>
    </w:pPr>
    <w:r>
      <w:rPr>
        <w:rFonts w:ascii="宋体" w:hAnsi="宋体" w:eastAsia="宋体" w:cs="宋体"/>
        <w:spacing w:val="-13"/>
        <w:sz w:val="22"/>
        <w:szCs w:val="22"/>
      </w:rPr>
      <w:t>17</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8D1B1">
    <w:pPr>
      <w:spacing w:before="1" w:line="231" w:lineRule="auto"/>
      <w:ind w:left="7249"/>
      <w:rPr>
        <w:rFonts w:ascii="宋体" w:hAnsi="宋体" w:eastAsia="宋体" w:cs="宋体"/>
        <w:sz w:val="22"/>
        <w:szCs w:val="22"/>
      </w:rPr>
    </w:pPr>
    <w:r>
      <w:rPr>
        <w:rFonts w:ascii="宋体" w:hAnsi="宋体" w:eastAsia="宋体" w:cs="宋体"/>
        <w:spacing w:val="-13"/>
        <w:sz w:val="22"/>
        <w:szCs w:val="22"/>
      </w:rPr>
      <w:t>18</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E5D7B0">
    <w:pPr>
      <w:spacing w:before="1" w:line="231" w:lineRule="auto"/>
      <w:ind w:left="7249"/>
      <w:rPr>
        <w:rFonts w:ascii="宋体" w:hAnsi="宋体" w:eastAsia="宋体" w:cs="宋体"/>
        <w:sz w:val="22"/>
        <w:szCs w:val="22"/>
      </w:rPr>
    </w:pPr>
    <w:r>
      <w:rPr>
        <w:rFonts w:ascii="宋体" w:hAnsi="宋体" w:eastAsia="宋体" w:cs="宋体"/>
        <w:spacing w:val="-13"/>
        <w:sz w:val="22"/>
        <w:szCs w:val="22"/>
      </w:rPr>
      <w:t>19</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76E11D">
    <w:pPr>
      <w:spacing w:before="1" w:line="231" w:lineRule="auto"/>
      <w:ind w:left="7235"/>
      <w:rPr>
        <w:rFonts w:ascii="宋体" w:hAnsi="宋体" w:eastAsia="宋体" w:cs="宋体"/>
        <w:sz w:val="22"/>
        <w:szCs w:val="22"/>
      </w:rPr>
    </w:pPr>
    <w:r>
      <w:rPr>
        <w:rFonts w:ascii="宋体" w:hAnsi="宋体" w:eastAsia="宋体" w:cs="宋体"/>
        <w:spacing w:val="-6"/>
        <w:sz w:val="22"/>
        <w:szCs w:val="22"/>
      </w:rPr>
      <w:t>20</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503D1">
    <w:pPr>
      <w:spacing w:line="233" w:lineRule="auto"/>
      <w:ind w:left="7235"/>
      <w:rPr>
        <w:rFonts w:ascii="宋体" w:hAnsi="宋体" w:eastAsia="宋体" w:cs="宋体"/>
        <w:sz w:val="22"/>
        <w:szCs w:val="22"/>
      </w:rPr>
    </w:pPr>
    <w:r>
      <w:rPr>
        <w:rFonts w:ascii="宋体" w:hAnsi="宋体" w:eastAsia="宋体" w:cs="宋体"/>
        <w:spacing w:val="-6"/>
        <w:sz w:val="22"/>
        <w:szCs w:val="22"/>
      </w:rPr>
      <w:t>21</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802DC9">
    <w:pPr>
      <w:spacing w:line="233" w:lineRule="auto"/>
      <w:ind w:left="7235"/>
      <w:rPr>
        <w:rFonts w:ascii="宋体" w:hAnsi="宋体" w:eastAsia="宋体" w:cs="宋体"/>
        <w:sz w:val="22"/>
        <w:szCs w:val="22"/>
      </w:rPr>
    </w:pPr>
    <w:r>
      <w:rPr>
        <w:rFonts w:ascii="宋体" w:hAnsi="宋体" w:eastAsia="宋体" w:cs="宋体"/>
        <w:spacing w:val="-6"/>
        <w:sz w:val="22"/>
        <w:szCs w:val="22"/>
      </w:rPr>
      <w:t>22</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F6D7C8">
    <w:pPr>
      <w:spacing w:before="1" w:line="231" w:lineRule="auto"/>
      <w:ind w:left="7235"/>
      <w:rPr>
        <w:rFonts w:ascii="宋体" w:hAnsi="宋体" w:eastAsia="宋体" w:cs="宋体"/>
        <w:sz w:val="22"/>
        <w:szCs w:val="22"/>
      </w:rPr>
    </w:pPr>
    <w:r>
      <w:rPr>
        <w:rFonts w:ascii="宋体" w:hAnsi="宋体" w:eastAsia="宋体" w:cs="宋体"/>
        <w:spacing w:val="-6"/>
        <w:sz w:val="22"/>
        <w:szCs w:val="22"/>
      </w:rPr>
      <w:t>23</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13D42">
    <w:pPr>
      <w:spacing w:line="233" w:lineRule="auto"/>
      <w:ind w:left="7235"/>
      <w:rPr>
        <w:rFonts w:ascii="宋体" w:hAnsi="宋体" w:eastAsia="宋体" w:cs="宋体"/>
        <w:sz w:val="22"/>
        <w:szCs w:val="22"/>
      </w:rPr>
    </w:pPr>
    <w:r>
      <w:rPr>
        <w:rFonts w:ascii="宋体" w:hAnsi="宋体" w:eastAsia="宋体" w:cs="宋体"/>
        <w:spacing w:val="-6"/>
        <w:sz w:val="22"/>
        <w:szCs w:val="22"/>
      </w:rPr>
      <w:t>24</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2686E">
    <w:pPr>
      <w:spacing w:before="1" w:line="231" w:lineRule="auto"/>
      <w:ind w:left="7235"/>
      <w:rPr>
        <w:rFonts w:ascii="宋体" w:hAnsi="宋体" w:eastAsia="宋体" w:cs="宋体"/>
        <w:sz w:val="22"/>
        <w:szCs w:val="22"/>
      </w:rPr>
    </w:pPr>
    <w:r>
      <w:rPr>
        <w:rFonts w:ascii="宋体" w:hAnsi="宋体" w:eastAsia="宋体" w:cs="宋体"/>
        <w:spacing w:val="-6"/>
        <w:sz w:val="22"/>
        <w:szCs w:val="22"/>
      </w:rPr>
      <w:t>25</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6630F">
    <w:pPr>
      <w:spacing w:before="1" w:line="231" w:lineRule="auto"/>
      <w:ind w:left="7235"/>
      <w:rPr>
        <w:rFonts w:ascii="宋体" w:hAnsi="宋体" w:eastAsia="宋体" w:cs="宋体"/>
        <w:sz w:val="22"/>
        <w:szCs w:val="22"/>
      </w:rPr>
    </w:pPr>
    <w:r>
      <w:rPr>
        <w:rFonts w:ascii="宋体" w:hAnsi="宋体" w:eastAsia="宋体" w:cs="宋体"/>
        <w:spacing w:val="-6"/>
        <w:sz w:val="22"/>
        <w:szCs w:val="22"/>
      </w:rPr>
      <w:t>26</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B8535">
    <w:pPr>
      <w:spacing w:before="1" w:line="231" w:lineRule="auto"/>
      <w:ind w:left="7235"/>
      <w:rPr>
        <w:rFonts w:ascii="宋体" w:hAnsi="宋体" w:eastAsia="宋体" w:cs="宋体"/>
        <w:sz w:val="22"/>
        <w:szCs w:val="22"/>
      </w:rPr>
    </w:pPr>
    <w:r>
      <w:rPr>
        <w:rFonts w:ascii="宋体" w:hAnsi="宋体" w:eastAsia="宋体" w:cs="宋体"/>
        <w:spacing w:val="-6"/>
        <w:sz w:val="22"/>
        <w:szCs w:val="22"/>
      </w:rPr>
      <w:t>27</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5296C2">
    <w:pPr>
      <w:spacing w:before="1" w:line="231" w:lineRule="auto"/>
      <w:ind w:left="7235"/>
      <w:rPr>
        <w:rFonts w:ascii="宋体" w:hAnsi="宋体" w:eastAsia="宋体" w:cs="宋体"/>
        <w:sz w:val="22"/>
        <w:szCs w:val="22"/>
      </w:rPr>
    </w:pPr>
    <w:r>
      <w:rPr>
        <w:rFonts w:ascii="宋体" w:hAnsi="宋体" w:eastAsia="宋体" w:cs="宋体"/>
        <w:spacing w:val="-6"/>
        <w:sz w:val="22"/>
        <w:szCs w:val="22"/>
      </w:rPr>
      <w:t>28</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9CD492">
    <w:pPr>
      <w:spacing w:before="1" w:line="231" w:lineRule="auto"/>
      <w:ind w:left="7235"/>
      <w:rPr>
        <w:rFonts w:ascii="宋体" w:hAnsi="宋体" w:eastAsia="宋体" w:cs="宋体"/>
        <w:sz w:val="22"/>
        <w:szCs w:val="22"/>
      </w:rPr>
    </w:pPr>
    <w:r>
      <w:rPr>
        <w:rFonts w:ascii="宋体" w:hAnsi="宋体" w:eastAsia="宋体" w:cs="宋体"/>
        <w:spacing w:val="-6"/>
        <w:sz w:val="22"/>
        <w:szCs w:val="22"/>
      </w:rPr>
      <w:t>29</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5607F">
    <w:pPr>
      <w:spacing w:before="1" w:line="231" w:lineRule="auto"/>
      <w:ind w:left="7237"/>
      <w:rPr>
        <w:rFonts w:ascii="宋体" w:hAnsi="宋体" w:eastAsia="宋体" w:cs="宋体"/>
        <w:sz w:val="22"/>
        <w:szCs w:val="22"/>
      </w:rPr>
    </w:pPr>
    <w:r>
      <w:rPr>
        <w:rFonts w:ascii="宋体" w:hAnsi="宋体" w:eastAsia="宋体" w:cs="宋体"/>
        <w:spacing w:val="-7"/>
        <w:sz w:val="22"/>
        <w:szCs w:val="22"/>
      </w:rPr>
      <w:t>30</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3E9EE">
    <w:pPr>
      <w:spacing w:before="1" w:line="231" w:lineRule="auto"/>
      <w:ind w:left="7237"/>
      <w:rPr>
        <w:rFonts w:ascii="宋体" w:hAnsi="宋体" w:eastAsia="宋体" w:cs="宋体"/>
        <w:sz w:val="22"/>
        <w:szCs w:val="22"/>
      </w:rPr>
    </w:pPr>
    <w:r>
      <w:rPr>
        <w:rFonts w:ascii="宋体" w:hAnsi="宋体" w:eastAsia="宋体" w:cs="宋体"/>
        <w:spacing w:val="-7"/>
        <w:sz w:val="22"/>
        <w:szCs w:val="22"/>
      </w:rPr>
      <w:t>31</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A7493">
    <w:pPr>
      <w:spacing w:before="1" w:line="231" w:lineRule="auto"/>
      <w:ind w:left="7237"/>
      <w:rPr>
        <w:rFonts w:ascii="宋体" w:hAnsi="宋体" w:eastAsia="宋体" w:cs="宋体"/>
        <w:sz w:val="22"/>
        <w:szCs w:val="22"/>
      </w:rPr>
    </w:pPr>
    <w:r>
      <w:rPr>
        <w:rFonts w:ascii="宋体" w:hAnsi="宋体" w:eastAsia="宋体" w:cs="宋体"/>
        <w:spacing w:val="-7"/>
        <w:sz w:val="22"/>
        <w:szCs w:val="22"/>
      </w:rPr>
      <w:t>32</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5AC6D">
    <w:pPr>
      <w:spacing w:before="1" w:line="231" w:lineRule="auto"/>
      <w:ind w:left="7237"/>
      <w:rPr>
        <w:rFonts w:ascii="宋体" w:hAnsi="宋体" w:eastAsia="宋体" w:cs="宋体"/>
        <w:sz w:val="22"/>
        <w:szCs w:val="22"/>
      </w:rPr>
    </w:pPr>
    <w:r>
      <w:rPr>
        <w:rFonts w:ascii="宋体" w:hAnsi="宋体" w:eastAsia="宋体" w:cs="宋体"/>
        <w:spacing w:val="-7"/>
        <w:sz w:val="22"/>
        <w:szCs w:val="22"/>
      </w:rPr>
      <w:t>33</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09827">
    <w:pPr>
      <w:spacing w:before="1" w:line="231" w:lineRule="auto"/>
      <w:ind w:left="7237"/>
      <w:rPr>
        <w:rFonts w:ascii="宋体" w:hAnsi="宋体" w:eastAsia="宋体" w:cs="宋体"/>
        <w:sz w:val="22"/>
        <w:szCs w:val="22"/>
      </w:rPr>
    </w:pPr>
    <w:r>
      <w:rPr>
        <w:rFonts w:ascii="宋体" w:hAnsi="宋体" w:eastAsia="宋体" w:cs="宋体"/>
        <w:spacing w:val="-7"/>
        <w:sz w:val="22"/>
        <w:szCs w:val="22"/>
      </w:rPr>
      <w:t>34</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AA7EC">
    <w:pPr>
      <w:spacing w:before="1" w:line="231" w:lineRule="auto"/>
      <w:ind w:left="7237"/>
      <w:rPr>
        <w:rFonts w:ascii="宋体" w:hAnsi="宋体" w:eastAsia="宋体" w:cs="宋体"/>
        <w:sz w:val="22"/>
        <w:szCs w:val="22"/>
      </w:rPr>
    </w:pPr>
    <w:r>
      <w:rPr>
        <w:rFonts w:ascii="宋体" w:hAnsi="宋体" w:eastAsia="宋体" w:cs="宋体"/>
        <w:spacing w:val="-7"/>
        <w:sz w:val="22"/>
        <w:szCs w:val="22"/>
      </w:rPr>
      <w:t>35</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C41E7">
    <w:pPr>
      <w:spacing w:before="1" w:line="231" w:lineRule="auto"/>
      <w:ind w:left="7237"/>
      <w:rPr>
        <w:rFonts w:ascii="宋体" w:hAnsi="宋体" w:eastAsia="宋体" w:cs="宋体"/>
        <w:sz w:val="22"/>
        <w:szCs w:val="22"/>
      </w:rPr>
    </w:pPr>
    <w:r>
      <w:rPr>
        <w:rFonts w:ascii="宋体" w:hAnsi="宋体" w:eastAsia="宋体" w:cs="宋体"/>
        <w:spacing w:val="-7"/>
        <w:sz w:val="22"/>
        <w:szCs w:val="22"/>
      </w:rPr>
      <w:t>36</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043069">
    <w:pPr>
      <w:spacing w:before="1" w:line="231" w:lineRule="auto"/>
      <w:ind w:left="7237"/>
      <w:rPr>
        <w:rFonts w:ascii="宋体" w:hAnsi="宋体" w:eastAsia="宋体" w:cs="宋体"/>
        <w:sz w:val="22"/>
        <w:szCs w:val="22"/>
      </w:rPr>
    </w:pPr>
    <w:r>
      <w:rPr>
        <w:rFonts w:ascii="宋体" w:hAnsi="宋体" w:eastAsia="宋体" w:cs="宋体"/>
        <w:spacing w:val="-7"/>
        <w:sz w:val="22"/>
        <w:szCs w:val="22"/>
      </w:rPr>
      <w:t>37</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D25C8">
    <w:pPr>
      <w:spacing w:before="1" w:line="231" w:lineRule="auto"/>
      <w:ind w:left="7237"/>
      <w:rPr>
        <w:rFonts w:ascii="宋体" w:hAnsi="宋体" w:eastAsia="宋体" w:cs="宋体"/>
        <w:sz w:val="22"/>
        <w:szCs w:val="22"/>
      </w:rPr>
    </w:pPr>
    <w:r>
      <w:rPr>
        <w:rFonts w:ascii="宋体" w:hAnsi="宋体" w:eastAsia="宋体" w:cs="宋体"/>
        <w:spacing w:val="-7"/>
        <w:sz w:val="22"/>
        <w:szCs w:val="22"/>
      </w:rPr>
      <w:t>38</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074E7">
    <w:pPr>
      <w:spacing w:before="1" w:line="231" w:lineRule="auto"/>
      <w:ind w:left="7237"/>
      <w:rPr>
        <w:rFonts w:ascii="宋体" w:hAnsi="宋体" w:eastAsia="宋体" w:cs="宋体"/>
        <w:sz w:val="22"/>
        <w:szCs w:val="22"/>
      </w:rPr>
    </w:pPr>
    <w:r>
      <w:rPr>
        <w:rFonts w:ascii="宋体" w:hAnsi="宋体" w:eastAsia="宋体" w:cs="宋体"/>
        <w:spacing w:val="-7"/>
        <w:sz w:val="22"/>
        <w:szCs w:val="22"/>
      </w:rPr>
      <w:t>39</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B5844">
    <w:pPr>
      <w:spacing w:before="1" w:line="231" w:lineRule="auto"/>
      <w:ind w:left="7232"/>
      <w:rPr>
        <w:rFonts w:ascii="宋体" w:hAnsi="宋体" w:eastAsia="宋体" w:cs="宋体"/>
        <w:sz w:val="22"/>
        <w:szCs w:val="22"/>
      </w:rPr>
    </w:pPr>
    <w:r>
      <w:rPr>
        <w:rFonts w:ascii="宋体" w:hAnsi="宋体" w:eastAsia="宋体" w:cs="宋体"/>
        <w:spacing w:val="-4"/>
        <w:sz w:val="22"/>
        <w:szCs w:val="22"/>
      </w:rPr>
      <w:t>40</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5ED85">
    <w:pPr>
      <w:spacing w:line="233" w:lineRule="auto"/>
      <w:ind w:left="7232"/>
      <w:rPr>
        <w:rFonts w:ascii="宋体" w:hAnsi="宋体" w:eastAsia="宋体" w:cs="宋体"/>
        <w:sz w:val="22"/>
        <w:szCs w:val="22"/>
      </w:rPr>
    </w:pPr>
    <w:r>
      <w:rPr>
        <w:rFonts w:ascii="宋体" w:hAnsi="宋体" w:eastAsia="宋体" w:cs="宋体"/>
        <w:spacing w:val="-4"/>
        <w:sz w:val="22"/>
        <w:szCs w:val="22"/>
      </w:rPr>
      <w:t>41</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57CFE5">
    <w:pPr>
      <w:spacing w:line="233" w:lineRule="auto"/>
      <w:ind w:left="7232"/>
      <w:rPr>
        <w:rFonts w:ascii="宋体" w:hAnsi="宋体" w:eastAsia="宋体" w:cs="宋体"/>
        <w:sz w:val="22"/>
        <w:szCs w:val="22"/>
      </w:rPr>
    </w:pPr>
    <w:r>
      <w:rPr>
        <w:rFonts w:ascii="宋体" w:hAnsi="宋体" w:eastAsia="宋体" w:cs="宋体"/>
        <w:spacing w:val="-4"/>
        <w:sz w:val="22"/>
        <w:szCs w:val="22"/>
      </w:rPr>
      <w:t>42</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6139A9">
    <w:pPr>
      <w:spacing w:before="1" w:line="231" w:lineRule="auto"/>
      <w:ind w:left="7232"/>
      <w:rPr>
        <w:rFonts w:ascii="宋体" w:hAnsi="宋体" w:eastAsia="宋体" w:cs="宋体"/>
        <w:sz w:val="22"/>
        <w:szCs w:val="22"/>
      </w:rPr>
    </w:pPr>
    <w:r>
      <w:rPr>
        <w:rFonts w:ascii="宋体" w:hAnsi="宋体" w:eastAsia="宋体" w:cs="宋体"/>
        <w:spacing w:val="-4"/>
        <w:sz w:val="22"/>
        <w:szCs w:val="22"/>
      </w:rPr>
      <w:t>43</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0EA4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39987E">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3A97F6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29"/>
      <w:szCs w:val="29"/>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3" Type="http://schemas.openxmlformats.org/officeDocument/2006/relationships/fontTable" Target="fontTable.xml"/><Relationship Id="rId52" Type="http://schemas.openxmlformats.org/officeDocument/2006/relationships/customXml" Target="../customXml/item1.xml"/><Relationship Id="rId51" Type="http://schemas.openxmlformats.org/officeDocument/2006/relationships/image" Target="media/image1.jpeg"/><Relationship Id="rId50" Type="http://schemas.openxmlformats.org/officeDocument/2006/relationships/theme" Target="theme/theme1.xml"/><Relationship Id="rId5" Type="http://schemas.openxmlformats.org/officeDocument/2006/relationships/header" Target="header1.xml"/><Relationship Id="rId49" Type="http://schemas.openxmlformats.org/officeDocument/2006/relationships/footer" Target="footer44.xml"/><Relationship Id="rId48" Type="http://schemas.openxmlformats.org/officeDocument/2006/relationships/footer" Target="footer43.xml"/><Relationship Id="rId47" Type="http://schemas.openxmlformats.org/officeDocument/2006/relationships/footer" Target="footer42.xml"/><Relationship Id="rId46" Type="http://schemas.openxmlformats.org/officeDocument/2006/relationships/footer" Target="footer41.xml"/><Relationship Id="rId45" Type="http://schemas.openxmlformats.org/officeDocument/2006/relationships/footer" Target="footer40.xml"/><Relationship Id="rId44" Type="http://schemas.openxmlformats.org/officeDocument/2006/relationships/footer" Target="footer39.xml"/><Relationship Id="rId43" Type="http://schemas.openxmlformats.org/officeDocument/2006/relationships/footer" Target="footer38.xml"/><Relationship Id="rId42" Type="http://schemas.openxmlformats.org/officeDocument/2006/relationships/footer" Target="footer37.xml"/><Relationship Id="rId41" Type="http://schemas.openxmlformats.org/officeDocument/2006/relationships/footer" Target="footer36.xml"/><Relationship Id="rId40" Type="http://schemas.openxmlformats.org/officeDocument/2006/relationships/footer" Target="footer35.xml"/><Relationship Id="rId4" Type="http://schemas.openxmlformats.org/officeDocument/2006/relationships/endnotes" Target="endnotes.xml"/><Relationship Id="rId39" Type="http://schemas.openxmlformats.org/officeDocument/2006/relationships/footer" Target="footer34.xml"/><Relationship Id="rId38" Type="http://schemas.openxmlformats.org/officeDocument/2006/relationships/footer" Target="footer33.xml"/><Relationship Id="rId37" Type="http://schemas.openxmlformats.org/officeDocument/2006/relationships/footer" Target="footer32.xml"/><Relationship Id="rId36" Type="http://schemas.openxmlformats.org/officeDocument/2006/relationships/footer" Target="footer31.xml"/><Relationship Id="rId35" Type="http://schemas.openxmlformats.org/officeDocument/2006/relationships/footer" Target="footer30.xml"/><Relationship Id="rId34" Type="http://schemas.openxmlformats.org/officeDocument/2006/relationships/footer" Target="footer29.xml"/><Relationship Id="rId33" Type="http://schemas.openxmlformats.org/officeDocument/2006/relationships/footer" Target="footer28.xml"/><Relationship Id="rId32" Type="http://schemas.openxmlformats.org/officeDocument/2006/relationships/footer" Target="footer27.xml"/><Relationship Id="rId31" Type="http://schemas.openxmlformats.org/officeDocument/2006/relationships/footer" Target="footer26.xml"/><Relationship Id="rId30" Type="http://schemas.openxmlformats.org/officeDocument/2006/relationships/footer" Target="footer25.xml"/><Relationship Id="rId3" Type="http://schemas.openxmlformats.org/officeDocument/2006/relationships/footnotes" Target="footnotes.xml"/><Relationship Id="rId29" Type="http://schemas.openxmlformats.org/officeDocument/2006/relationships/footer" Target="footer24.xml"/><Relationship Id="rId28" Type="http://schemas.openxmlformats.org/officeDocument/2006/relationships/footer" Target="footer23.xml"/><Relationship Id="rId27" Type="http://schemas.openxmlformats.org/officeDocument/2006/relationships/footer" Target="footer22.xml"/><Relationship Id="rId26" Type="http://schemas.openxmlformats.org/officeDocument/2006/relationships/footer" Target="footer21.xml"/><Relationship Id="rId25" Type="http://schemas.openxmlformats.org/officeDocument/2006/relationships/footer" Target="footer20.xml"/><Relationship Id="rId24" Type="http://schemas.openxmlformats.org/officeDocument/2006/relationships/footer" Target="footer19.xml"/><Relationship Id="rId23" Type="http://schemas.openxmlformats.org/officeDocument/2006/relationships/footer" Target="footer18.xml"/><Relationship Id="rId22" Type="http://schemas.openxmlformats.org/officeDocument/2006/relationships/footer" Target="footer17.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44</Pages>
  <Words>22599</Words>
  <Characters>22964</Characters>
  <TotalTime>0</TotalTime>
  <ScaleCrop>false</ScaleCrop>
  <LinksUpToDate>false</LinksUpToDate>
  <CharactersWithSpaces>23544</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2023-08-28T17:31:00Z</dcterms:created>
  <dc:creator>Administrator</dc:creator>
  <cp:lastModifiedBy>心殷秋</cp:lastModifiedBy>
  <dcterms:modified xsi:type="dcterms:W3CDTF">2025-08-08T03:50:23Z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2025-08-08T11:49:58Z</vt:filetime>
  </property>
  <property fmtid="{D5CDD505-2E9C-101B-9397-08002B2CF9AE}" pid="4" name="KSOTemplateDocerSaveRecord">
    <vt:lpwstr>eyJoZGlkIjoiMTJkYzkyNTU1MDkyMWNlMDc2ZDg1YzZmMWE1ODg3YzkiLCJ1c2VySWQiOiIzODExODU4NDMifQ==</vt:lpwstr>
  </property>
  <property fmtid="{D5CDD505-2E9C-101B-9397-08002B2CF9AE}" pid="5" name="KSOProductBuildVer">
    <vt:lpwstr>2052-12.1.0.21915</vt:lpwstr>
  </property>
  <property fmtid="{D5CDD505-2E9C-101B-9397-08002B2CF9AE}" pid="6" name="ICV">
    <vt:lpwstr>2EE108A428A043B2AE4CACC3EB56A24B_12</vt:lpwstr>
  </property>
</Properties>
</file>