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新华区教体局行政执法全过程记录制度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ascii="仿宋_GB2312" w:hAnsi="仿宋" w:eastAsia="仿宋_GB2312" w:cs="宋体"/>
          <w:kern w:val="0"/>
          <w:sz w:val="32"/>
          <w:szCs w:val="32"/>
          <w:lang w:val="en-US" w:eastAsia="zh-CN" w:bidi="ar"/>
        </w:rPr>
        <w:t>第一条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为进一步完善行政执法程序，规范行政执法行为，加强对行政权力的制约和监督，促进严格、规范、公正、文明执法，维护行政相对人和行政执法人员的合法权益，根据法律、法规和规章有关规定，结合本区教体系统行政执法实际，制定本制度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第二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条本制度所称行政执法，是指区教体局依据法律、法规和规章实施的行政许可、行政处罚及行政检查等行政执法行为。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第三条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本制度所称全过程记录，是指在教育行政执法过程中，执法人员通过文字、音像、电子数据等记录方式，对执法程序启动、调查取证、审查决定、送达执行、归档管理等行政执法整个过程进行跟踪记录的活动。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"/>
        </w:rPr>
        <w:t>  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第四条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区教体局持有《河北省行政执法证》的人员是教育行政执法全过程记录的主体。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Calibri" w:hAnsi="Calibri" w:eastAsia="仿宋_GB2312" w:cs="Calibri"/>
          <w:kern w:val="0"/>
          <w:sz w:val="32"/>
          <w:szCs w:val="32"/>
          <w:lang w:val="en-US" w:eastAsia="zh-CN" w:bidi="ar"/>
        </w:rPr>
        <w:t>第五条</w:t>
      </w:r>
      <w:r>
        <w:rPr>
          <w:rFonts w:hint="eastAsia" w:ascii="Calibri" w:hAnsi="Calibri" w:eastAsia="仿宋_GB2312" w:cs="Calibri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教体行政执法全过程记录包括文字记录和动态记录两种形式。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文字记录主要是指严格按照规定要求填写教体部门行政执法文书，真实记录执法活动全过程。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动态记录主要是指通过执法记录仪、照相机、摄像机、录音笔等执法记录设备对日常检查、调查取证、询问当事人、文书送达、行政听证等行政执法活动进行记录，即记录并形成行政执法活动中所产生的录像、录音、照片等音视频资料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第六条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教体行政执法人员在查处违法行为、处理违法案件时，应当客观、真实地记录执法工作情况及相关证据，做好文字记录工作。有条件的，应当使用执法记录仪进行全程录音录像；受客观条件限制，无法全程录音录像的，应当对重要环节使用照相机、摄像机等执法记录设备进行录音录像，同时做好执法文书记录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Calibri" w:hAnsi="Calibri" w:eastAsia="仿宋_GB2312" w:cs="Calibri"/>
          <w:kern w:val="0"/>
          <w:sz w:val="32"/>
          <w:szCs w:val="32"/>
          <w:lang w:val="en-US" w:eastAsia="zh-CN" w:bidi="ar"/>
        </w:rPr>
        <w:t>第七条</w:t>
      </w:r>
      <w:r>
        <w:rPr>
          <w:rFonts w:hint="eastAsia" w:ascii="Calibri" w:hAnsi="Calibri" w:eastAsia="仿宋_GB2312" w:cs="Calibri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教育体育行政执法文书、案卷严格按照相关标准制作和装订，建立行政执法案卷档案。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第八条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执法人员所在处室负责存储、保管各自执法工作中所形成的执法记录，并按档案管理要求及时整理归档。  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案卷保存期限按照相关规定的保存期限进行保存。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第九条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有下列情形之一的，应当采取刻录光盘、使用移动储存介质等方式，长期保存执法记录设备记录的音视频资料：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（一）当事人对教体行政执法人员现场执法、办案有异议或者投诉、上访的；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（二）当事人逃避、拒绝、阻碍教体行政执法人员依法执行公务，或者谩骂、侮辱、殴打教育行政执法人员的；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（三）行政执法人员参与处置群体性事件、突发事件的；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（四）其它需要长期保存的情况。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当事人根据需要申请复制相关执法全过程记录信息的，经区教体局主要负责人同意，可复制使用，但依法应保密的除外。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第十一条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涉及国家秘密、商业秘密的现场执法记录，应当严格按照保密工作的有关规定和权限进行。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第十二条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需要向行政复议部门、人民法院提供案卷、音视频资料的，由区教体局法制机构统一提供，并复制留存。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第十三条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教体行政执法人员在进行执法记录时，不得有下列行为：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（一）在查处违法行为、处理违法案件时不按规定进行执法全过程记录；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（二）私自删减、修改执法记录设备记录的原始音视频资料；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（三）私自复制、保存或者传播、泄露执法记录的案卷和音视频资料；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（四）故意毁坏执法文书、案卷材料、执法记录设备或者音视频资料存储设备；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（六）其他违反本制度规定的行为。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第十四条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区教体局加强对教体行政执法人员行政执法全过程记录的培训，严格案卷、音视频资料、记录设备管理。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第十五条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本制度适用于区教体局及各中学、中心校、局直各单位的行政执法活动。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第十六条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 w:bidi="ar"/>
        </w:rPr>
        <w:t xml:space="preserve">  </w:t>
      </w:r>
      <w:bookmarkStart w:id="0" w:name="_GoBack"/>
      <w:bookmarkEnd w:id="0"/>
      <w:r>
        <w:rPr>
          <w:rFonts w:hint="default" w:ascii="仿宋_GB2312" w:hAnsi="仿宋" w:eastAsia="仿宋_GB2312" w:cs="宋体"/>
          <w:kern w:val="0"/>
          <w:sz w:val="32"/>
          <w:szCs w:val="32"/>
          <w:lang w:val="en-US" w:eastAsia="zh-CN" w:bidi="ar"/>
        </w:rPr>
        <w:t>本制度自发布之日起施行。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Calibri" w:hAnsi="Calibri" w:eastAsia="仿宋_GB2312" w:cs="Calibri"/>
          <w:kern w:val="0"/>
          <w:sz w:val="32"/>
          <w:szCs w:val="32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560" w:lineRule="exact"/>
        <w:ind w:left="0" w:right="0" w:firstLine="640"/>
        <w:jc w:val="left"/>
      </w:pPr>
      <w:r>
        <w:rPr>
          <w:rFonts w:hint="default" w:ascii="Calibri" w:hAnsi="Calibri" w:eastAsia="仿宋_GB2312" w:cs="Calibri"/>
          <w:kern w:val="0"/>
          <w:sz w:val="32"/>
          <w:szCs w:val="32"/>
          <w:lang w:val="en-US" w:eastAsia="zh-CN" w:bidi="ar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NGNjZWQzYjVlYjA1YzYyZTU1NzFlNWFiZWI4NjEifQ=="/>
  </w:docVars>
  <w:rsids>
    <w:rsidRoot w:val="0C516968"/>
    <w:rsid w:val="0C51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2022-10-24T09:03:00Z</dcterms:created>
  <dc:creator>Administrator</dc:creator>
  <cp:lastModifiedBy>Administrator</cp:lastModifiedBy>
  <dcterms:modified xsi:type="dcterms:W3CDTF">2022-10-24T09:10:08Z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DC0F15669FE34C19A71F720EDCF9EC8E</vt:lpwstr>
  </property>
</Properties>
</file>